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FD7F" w14:textId="54FDFBB2" w:rsidR="005B7C75" w:rsidRPr="00E332FD" w:rsidRDefault="005B7C75" w:rsidP="005B7C75">
      <w:pPr>
        <w:widowControl w:val="0"/>
        <w:spacing w:after="0"/>
        <w:rPr>
          <w:rFonts w:ascii="Arial" w:eastAsia="MS Mincho" w:hAnsi="Arial" w:cs="Arial"/>
          <w:b/>
          <w:sz w:val="24"/>
          <w:szCs w:val="24"/>
          <w:lang w:val="en-US"/>
        </w:rPr>
      </w:pPr>
      <w:bookmarkStart w:id="0" w:name="_Toc193024528"/>
      <w:r w:rsidRPr="00E332FD">
        <w:rPr>
          <w:rFonts w:ascii="Arial" w:eastAsia="MS Mincho" w:hAnsi="Arial" w:cs="Arial"/>
          <w:b/>
          <w:sz w:val="24"/>
          <w:szCs w:val="24"/>
          <w:lang w:val="en-US"/>
        </w:rPr>
        <w:t>3GPP TSG-RAN WG4 Meeting # 101-bis-e</w:t>
      </w:r>
      <w:r w:rsidRPr="00E332FD">
        <w:rPr>
          <w:rFonts w:ascii="Arial" w:eastAsia="MS Mincho" w:hAnsi="Arial" w:cs="Arial"/>
          <w:b/>
          <w:sz w:val="24"/>
          <w:szCs w:val="24"/>
          <w:lang w:val="en-US"/>
        </w:rPr>
        <w:tab/>
      </w:r>
      <w:r w:rsidRPr="00E332FD">
        <w:rPr>
          <w:rFonts w:ascii="Arial" w:eastAsia="MS Mincho" w:hAnsi="Arial" w:cs="Arial"/>
          <w:b/>
          <w:sz w:val="24"/>
          <w:szCs w:val="24"/>
          <w:lang w:val="en-US"/>
        </w:rPr>
        <w:tab/>
      </w:r>
      <w:r w:rsidRPr="00E332FD">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sidRPr="00E332FD">
        <w:rPr>
          <w:rFonts w:ascii="Arial" w:eastAsia="MS Mincho" w:hAnsi="Arial" w:cs="Arial"/>
          <w:b/>
          <w:sz w:val="24"/>
          <w:szCs w:val="24"/>
          <w:lang w:val="en-US"/>
        </w:rPr>
        <w:t>R4-</w:t>
      </w:r>
      <w:r w:rsidR="00563672">
        <w:rPr>
          <w:rFonts w:ascii="Arial" w:eastAsia="MS Mincho" w:hAnsi="Arial" w:cs="Arial"/>
          <w:b/>
          <w:sz w:val="24"/>
          <w:szCs w:val="24"/>
          <w:lang w:val="en-US"/>
        </w:rPr>
        <w:t>2200786</w:t>
      </w:r>
    </w:p>
    <w:p w14:paraId="44C7C19C" w14:textId="77777777" w:rsidR="005B7C75" w:rsidRDefault="005B7C75" w:rsidP="005B7C75">
      <w:pPr>
        <w:widowControl w:val="0"/>
        <w:spacing w:after="0"/>
        <w:rPr>
          <w:rFonts w:ascii="Arial" w:eastAsia="MS Mincho" w:hAnsi="Arial" w:cs="Arial"/>
          <w:b/>
          <w:sz w:val="24"/>
          <w:szCs w:val="24"/>
          <w:lang w:val="en-US"/>
        </w:rPr>
      </w:pPr>
      <w:r w:rsidRPr="00E332FD">
        <w:rPr>
          <w:rFonts w:ascii="Arial" w:eastAsia="MS Mincho" w:hAnsi="Arial" w:cs="Arial"/>
          <w:b/>
          <w:sz w:val="24"/>
          <w:szCs w:val="24"/>
          <w:lang w:val="en-US"/>
        </w:rPr>
        <w:t>Electronic Meeting, January 17-25, 2022</w:t>
      </w:r>
    </w:p>
    <w:p w14:paraId="286D32D6" w14:textId="694518D8" w:rsidR="000246EA" w:rsidRPr="009D48F5" w:rsidRDefault="000246EA" w:rsidP="009D48F5">
      <w:pPr>
        <w:pStyle w:val="3GPPHeader"/>
        <w:spacing w:after="0"/>
        <w:rPr>
          <w:lang w:val="en-US"/>
        </w:rPr>
      </w:pPr>
      <w:r>
        <w:rPr>
          <w:szCs w:val="24"/>
        </w:rPr>
        <w:tab/>
      </w:r>
    </w:p>
    <w:p w14:paraId="62DE9EFF" w14:textId="77777777" w:rsidR="0037119B" w:rsidRPr="000246EA" w:rsidRDefault="0037119B" w:rsidP="003B7C7A">
      <w:pPr>
        <w:pStyle w:val="Footer"/>
        <w:ind w:rightChars="-212" w:right="-424"/>
        <w:jc w:val="both"/>
        <w:rPr>
          <w:rFonts w:ascii="Times New Roman" w:eastAsia="宋体" w:hAnsi="Times New Roman"/>
          <w:b w:val="0"/>
          <w:i w:val="0"/>
          <w:noProof w:val="0"/>
          <w:sz w:val="24"/>
          <w:lang w:eastAsia="zh-CN"/>
        </w:rPr>
      </w:pPr>
    </w:p>
    <w:p w14:paraId="74B677CD" w14:textId="6843E559" w:rsidR="00DB5FA3" w:rsidRPr="00DB5FA3" w:rsidRDefault="00DB5FA3" w:rsidP="00101C82">
      <w:pPr>
        <w:rPr>
          <w:rFonts w:ascii="Arial" w:eastAsiaTheme="minorEastAsia" w:hAnsi="Arial" w:cs="Arial"/>
          <w:b/>
          <w:sz w:val="22"/>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5B7C75">
        <w:rPr>
          <w:rFonts w:ascii="Arial" w:hAnsi="Arial" w:cs="Arial"/>
          <w:b/>
          <w:sz w:val="22"/>
        </w:rPr>
        <w:t>6.2.2.</w:t>
      </w:r>
      <w:r w:rsidR="000B619D">
        <w:rPr>
          <w:rFonts w:ascii="Arial" w:hAnsi="Arial" w:cs="Arial"/>
          <w:b/>
          <w:sz w:val="22"/>
        </w:rPr>
        <w:t>3</w:t>
      </w:r>
    </w:p>
    <w:p w14:paraId="71B21301" w14:textId="6E34A54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1B7757C3"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5B7C75">
        <w:rPr>
          <w:rFonts w:ascii="Arial" w:hAnsi="Arial" w:cs="Arial"/>
          <w:b/>
          <w:sz w:val="22"/>
        </w:rPr>
        <w:t>Discussion o</w:t>
      </w:r>
      <w:r w:rsidR="00576C02">
        <w:rPr>
          <w:rFonts w:ascii="Arial" w:hAnsi="Arial" w:cs="Arial"/>
          <w:b/>
          <w:sz w:val="22"/>
        </w:rPr>
        <w:t xml:space="preserve">n </w:t>
      </w:r>
      <w:r w:rsidR="000B619D" w:rsidRPr="000B619D">
        <w:rPr>
          <w:rFonts w:ascii="Arial" w:hAnsi="Arial" w:cs="Arial"/>
          <w:b/>
          <w:sz w:val="22"/>
        </w:rPr>
        <w:t>TAS ON test methodology</w:t>
      </w:r>
    </w:p>
    <w:p w14:paraId="0502B41F" w14:textId="74CAE886" w:rsidR="000C139D" w:rsidRPr="000C139D" w:rsidRDefault="000C139D" w:rsidP="00CE5F55">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00E659C0" w:rsidRPr="00E659C0">
        <w:rPr>
          <w:rFonts w:ascii="Arial" w:eastAsia="MS Mincho" w:hAnsi="Arial" w:cs="Arial"/>
          <w:b/>
          <w:sz w:val="22"/>
          <w:szCs w:val="22"/>
        </w:rPr>
        <w:t>Approval</w:t>
      </w:r>
    </w:p>
    <w:p w14:paraId="5D86AEA4" w14:textId="65E7A55C" w:rsidR="00030120" w:rsidRPr="001B1434" w:rsidRDefault="00712AA2" w:rsidP="00030120">
      <w:pPr>
        <w:pStyle w:val="Heading1"/>
        <w:numPr>
          <w:ilvl w:val="0"/>
          <w:numId w:val="10"/>
        </w:numPr>
        <w:rPr>
          <w:rFonts w:eastAsia="宋体" w:cs="Arial"/>
          <w:lang w:eastAsia="zh-CN"/>
        </w:rPr>
      </w:pPr>
      <w:r w:rsidRPr="00677958">
        <w:rPr>
          <w:rFonts w:eastAsia="宋体" w:cs="Arial"/>
          <w:lang w:eastAsia="zh-CN"/>
        </w:rPr>
        <w:t>Introduction</w:t>
      </w:r>
      <w:bookmarkEnd w:id="0"/>
    </w:p>
    <w:p w14:paraId="1AF5E063" w14:textId="2EADC564" w:rsidR="005B7C75" w:rsidRDefault="000B619D" w:rsidP="000B619D">
      <w:pPr>
        <w:spacing w:before="120" w:after="120"/>
        <w:jc w:val="both"/>
        <w:rPr>
          <w:rFonts w:eastAsiaTheme="minorEastAsia"/>
          <w:bCs/>
          <w:sz w:val="22"/>
          <w:szCs w:val="22"/>
          <w:lang w:val="en-US" w:eastAsia="ja-JP"/>
        </w:rPr>
      </w:pPr>
      <w:r w:rsidRPr="000B619D">
        <w:rPr>
          <w:rFonts w:eastAsiaTheme="minorEastAsia"/>
          <w:bCs/>
          <w:sz w:val="22"/>
          <w:szCs w:val="22"/>
          <w:lang w:val="en-US" w:eastAsia="ja-JP"/>
        </w:rPr>
        <w:t xml:space="preserve">In RAN4#101-e, the TAS </w:t>
      </w:r>
      <w:r>
        <w:rPr>
          <w:rFonts w:eastAsiaTheme="minorEastAsia"/>
          <w:bCs/>
          <w:sz w:val="22"/>
          <w:szCs w:val="22"/>
          <w:lang w:val="en-US" w:eastAsia="ja-JP"/>
        </w:rPr>
        <w:t>ON test methodology was discussed and the WF was agreed in [1] with the following agreements.</w:t>
      </w:r>
    </w:p>
    <w:tbl>
      <w:tblPr>
        <w:tblStyle w:val="TableGrid"/>
        <w:tblW w:w="0" w:type="auto"/>
        <w:jc w:val="center"/>
        <w:tblLook w:val="04A0" w:firstRow="1" w:lastRow="0" w:firstColumn="1" w:lastColumn="0" w:noHBand="0" w:noVBand="1"/>
      </w:tblPr>
      <w:tblGrid>
        <w:gridCol w:w="8487"/>
      </w:tblGrid>
      <w:tr w:rsidR="000B619D" w14:paraId="4A7E3E95" w14:textId="77777777" w:rsidTr="000B619D">
        <w:trPr>
          <w:trHeight w:val="2303"/>
          <w:jc w:val="center"/>
        </w:trPr>
        <w:tc>
          <w:tcPr>
            <w:tcW w:w="8487" w:type="dxa"/>
          </w:tcPr>
          <w:p w14:paraId="76A360EA" w14:textId="77777777" w:rsidR="000B619D" w:rsidRPr="000B619D" w:rsidRDefault="000B619D" w:rsidP="000B619D">
            <w:pPr>
              <w:pStyle w:val="Heading1"/>
              <w:pBdr>
                <w:top w:val="none" w:sz="0" w:space="0" w:color="auto"/>
              </w:pBdr>
              <w:outlineLvl w:val="0"/>
              <w:rPr>
                <w:rFonts w:ascii="Times New Roman" w:hAnsi="Times New Roman"/>
                <w:sz w:val="28"/>
                <w:szCs w:val="32"/>
              </w:rPr>
            </w:pPr>
            <w:r w:rsidRPr="000B619D">
              <w:rPr>
                <w:rFonts w:ascii="Times New Roman" w:hAnsi="Times New Roman"/>
                <w:sz w:val="28"/>
                <w:szCs w:val="32"/>
              </w:rPr>
              <w:t>Topic 1: TAS ON test methodology consideration</w:t>
            </w:r>
          </w:p>
          <w:p w14:paraId="74C9ED03" w14:textId="77777777" w:rsidR="000B619D" w:rsidRPr="000B619D" w:rsidRDefault="000B619D" w:rsidP="000B619D">
            <w:pPr>
              <w:rPr>
                <w:rFonts w:ascii="Times New Roman" w:hAnsi="Times New Roman"/>
                <w:b/>
                <w:u w:val="single"/>
                <w:lang w:eastAsia="ko-KR"/>
              </w:rPr>
            </w:pPr>
            <w:r w:rsidRPr="000B619D">
              <w:rPr>
                <w:rFonts w:ascii="Times New Roman" w:hAnsi="Times New Roman"/>
                <w:b/>
                <w:szCs w:val="24"/>
                <w:lang w:eastAsia="zh-CN"/>
              </w:rPr>
              <w:t xml:space="preserve">WF on </w:t>
            </w:r>
            <w:r w:rsidRPr="000B619D">
              <w:rPr>
                <w:rFonts w:ascii="Times New Roman" w:hAnsi="Times New Roman"/>
                <w:b/>
                <w:u w:val="single"/>
                <w:lang w:eastAsia="ko-KR"/>
              </w:rPr>
              <w:t xml:space="preserve">a UE black-box solution or switching mechanism dependent </w:t>
            </w:r>
            <w:proofErr w:type="spellStart"/>
            <w:r w:rsidRPr="000B619D">
              <w:rPr>
                <w:rFonts w:ascii="Times New Roman" w:hAnsi="Times New Roman"/>
                <w:b/>
                <w:u w:val="single"/>
                <w:lang w:eastAsia="ko-KR"/>
              </w:rPr>
              <w:t>sulotion</w:t>
            </w:r>
            <w:proofErr w:type="spellEnd"/>
            <w:r w:rsidRPr="000B619D">
              <w:rPr>
                <w:rFonts w:ascii="Times New Roman" w:hAnsi="Times New Roman"/>
                <w:b/>
                <w:u w:val="single"/>
                <w:lang w:eastAsia="ko-KR"/>
              </w:rPr>
              <w:t>:</w:t>
            </w:r>
          </w:p>
          <w:p w14:paraId="055D8458" w14:textId="064EC77D" w:rsidR="000B619D" w:rsidRPr="000B619D" w:rsidRDefault="000B619D" w:rsidP="000B619D">
            <w:pPr>
              <w:pStyle w:val="ListParagraph"/>
              <w:numPr>
                <w:ilvl w:val="0"/>
                <w:numId w:val="47"/>
              </w:numPr>
              <w:overflowPunct w:val="0"/>
              <w:autoSpaceDE w:val="0"/>
              <w:autoSpaceDN w:val="0"/>
              <w:adjustRightInd w:val="0"/>
              <w:spacing w:after="180" w:line="240" w:lineRule="auto"/>
              <w:contextualSpacing w:val="0"/>
              <w:textAlignment w:val="baseline"/>
              <w:rPr>
                <w:rFonts w:ascii="Times New Roman" w:eastAsiaTheme="minorEastAsia" w:hAnsi="Times New Roman"/>
              </w:rPr>
            </w:pPr>
            <w:r w:rsidRPr="000B619D">
              <w:rPr>
                <w:rFonts w:ascii="Times New Roman" w:eastAsiaTheme="minorEastAsia" w:hAnsi="Times New Roman"/>
              </w:rPr>
              <w:t>A unified UE black-box solution for TAS ON test is preferred.</w:t>
            </w:r>
          </w:p>
          <w:p w14:paraId="6FAAE00F" w14:textId="77777777" w:rsidR="000B619D" w:rsidRPr="000B619D" w:rsidRDefault="000B619D" w:rsidP="000B619D">
            <w:pPr>
              <w:rPr>
                <w:rFonts w:ascii="Times New Roman" w:hAnsi="Times New Roman"/>
                <w:b/>
                <w:szCs w:val="24"/>
                <w:lang w:val="en-US" w:eastAsia="zh-CN"/>
              </w:rPr>
            </w:pPr>
            <w:r w:rsidRPr="000B619D">
              <w:rPr>
                <w:rFonts w:ascii="Times New Roman" w:hAnsi="Times New Roman"/>
                <w:b/>
                <w:szCs w:val="24"/>
                <w:lang w:val="en-US" w:eastAsia="zh-CN"/>
              </w:rPr>
              <w:t xml:space="preserve">WF on </w:t>
            </w:r>
            <w:r w:rsidRPr="000B619D">
              <w:rPr>
                <w:rFonts w:ascii="Times New Roman" w:hAnsi="Times New Roman"/>
                <w:b/>
                <w:u w:val="single"/>
                <w:lang w:eastAsia="ko-KR"/>
              </w:rPr>
              <w:t>chamber types used for TAS ON methodology:</w:t>
            </w:r>
          </w:p>
          <w:p w14:paraId="09629EB7" w14:textId="77777777" w:rsidR="000B619D" w:rsidRPr="000B619D" w:rsidRDefault="000B619D" w:rsidP="000B619D">
            <w:pPr>
              <w:pStyle w:val="ListParagraph"/>
              <w:numPr>
                <w:ilvl w:val="0"/>
                <w:numId w:val="47"/>
              </w:numPr>
              <w:overflowPunct w:val="0"/>
              <w:autoSpaceDE w:val="0"/>
              <w:autoSpaceDN w:val="0"/>
              <w:adjustRightInd w:val="0"/>
              <w:spacing w:after="180" w:line="240" w:lineRule="auto"/>
              <w:contextualSpacing w:val="0"/>
              <w:textAlignment w:val="baseline"/>
              <w:rPr>
                <w:rFonts w:ascii="Times New Roman" w:eastAsiaTheme="minorEastAsia" w:hAnsi="Times New Roman"/>
              </w:rPr>
            </w:pPr>
            <w:r w:rsidRPr="000B619D">
              <w:rPr>
                <w:rFonts w:ascii="Times New Roman" w:eastAsia="宋体" w:hAnsi="Times New Roman"/>
                <w:szCs w:val="24"/>
              </w:rPr>
              <w:t>FFS is needed on applicable chamber types for TAS ON methodology,</w:t>
            </w:r>
          </w:p>
          <w:p w14:paraId="4204BAC7" w14:textId="02FF0A15" w:rsidR="000B619D" w:rsidRPr="000B619D" w:rsidRDefault="000B619D" w:rsidP="000B619D">
            <w:pPr>
              <w:pStyle w:val="ListParagraph"/>
              <w:numPr>
                <w:ilvl w:val="0"/>
                <w:numId w:val="47"/>
              </w:numPr>
              <w:overflowPunct w:val="0"/>
              <w:autoSpaceDE w:val="0"/>
              <w:autoSpaceDN w:val="0"/>
              <w:adjustRightInd w:val="0"/>
              <w:spacing w:after="180" w:line="240" w:lineRule="auto"/>
              <w:contextualSpacing w:val="0"/>
              <w:textAlignment w:val="baseline"/>
              <w:rPr>
                <w:rFonts w:eastAsiaTheme="minorEastAsia"/>
              </w:rPr>
            </w:pPr>
            <w:r w:rsidRPr="000B619D">
              <w:rPr>
                <w:rFonts w:ascii="Times New Roman" w:eastAsiaTheme="minorEastAsia" w:hAnsi="Times New Roman"/>
              </w:rPr>
              <w:t>Reusing the current chambers as much as possible is helpful.</w:t>
            </w:r>
          </w:p>
        </w:tc>
      </w:tr>
    </w:tbl>
    <w:p w14:paraId="0F49AFF4" w14:textId="0B3C57A5" w:rsidR="00DD7450" w:rsidRPr="00D57832" w:rsidRDefault="004D460D" w:rsidP="004D460D">
      <w:pPr>
        <w:spacing w:before="120" w:after="120"/>
        <w:rPr>
          <w:rFonts w:eastAsiaTheme="minorEastAsia"/>
          <w:bCs/>
          <w:sz w:val="22"/>
          <w:szCs w:val="22"/>
          <w:lang w:eastAsia="ja-JP"/>
        </w:rPr>
      </w:pPr>
      <w:r w:rsidRPr="00D57832">
        <w:rPr>
          <w:rFonts w:eastAsiaTheme="minorEastAsia"/>
          <w:bCs/>
          <w:sz w:val="22"/>
          <w:szCs w:val="22"/>
          <w:lang w:eastAsia="ja-JP"/>
        </w:rPr>
        <w:t xml:space="preserve">This paper is </w:t>
      </w:r>
      <w:r w:rsidR="000B619D">
        <w:rPr>
          <w:rFonts w:eastAsiaTheme="minorEastAsia"/>
          <w:bCs/>
          <w:sz w:val="22"/>
          <w:szCs w:val="22"/>
          <w:lang w:eastAsia="ja-JP"/>
        </w:rPr>
        <w:t>to provide our views on the TAS ON test methodology</w:t>
      </w:r>
      <w:r w:rsidRPr="00D57832">
        <w:rPr>
          <w:rFonts w:eastAsiaTheme="minorEastAsia"/>
          <w:bCs/>
          <w:sz w:val="22"/>
          <w:szCs w:val="22"/>
          <w:lang w:eastAsia="ja-JP"/>
        </w:rPr>
        <w:t>.</w:t>
      </w:r>
    </w:p>
    <w:p w14:paraId="58E5E060" w14:textId="78D92705" w:rsidR="00222B7C" w:rsidRPr="00222B7C" w:rsidRDefault="00AD5D33" w:rsidP="00222B7C">
      <w:pPr>
        <w:pStyle w:val="Heading1"/>
        <w:numPr>
          <w:ilvl w:val="0"/>
          <w:numId w:val="10"/>
        </w:numPr>
        <w:rPr>
          <w:rFonts w:eastAsia="宋体" w:cs="Arial"/>
          <w:lang w:eastAsia="zh-CN"/>
        </w:rPr>
      </w:pPr>
      <w:r>
        <w:rPr>
          <w:rFonts w:eastAsia="宋体" w:cs="Arial"/>
          <w:lang w:eastAsia="zh-CN"/>
        </w:rPr>
        <w:t>Discussion</w:t>
      </w:r>
    </w:p>
    <w:p w14:paraId="57518886" w14:textId="6A34070A" w:rsidR="00222B7C" w:rsidRDefault="00222B7C" w:rsidP="00222B7C">
      <w:pPr>
        <w:pStyle w:val="NormalWeb"/>
        <w:spacing w:before="0" w:beforeAutospacing="0" w:after="180" w:afterAutospacing="0"/>
        <w:rPr>
          <w:sz w:val="20"/>
          <w:szCs w:val="20"/>
          <w:lang w:val="en-GB" w:eastAsia="zh-CN"/>
        </w:rPr>
      </w:pPr>
      <w:r>
        <w:rPr>
          <w:sz w:val="20"/>
          <w:szCs w:val="20"/>
          <w:lang w:val="en-GB"/>
        </w:rPr>
        <w:t xml:space="preserve">Traditionally, the TRP requirement is measured </w:t>
      </w:r>
      <w:r w:rsidR="00563672" w:rsidRPr="00563672">
        <w:rPr>
          <w:sz w:val="20"/>
          <w:szCs w:val="20"/>
          <w:lang w:val="en-GB"/>
        </w:rPr>
        <w:t>by</w:t>
      </w:r>
      <w:r>
        <w:rPr>
          <w:sz w:val="20"/>
          <w:szCs w:val="20"/>
          <w:lang w:val="en-GB"/>
        </w:rPr>
        <w:t xml:space="preserve"> TAS OFF which is to map to antenna design </w:t>
      </w:r>
      <w:r w:rsidR="00563672">
        <w:rPr>
          <w:sz w:val="20"/>
          <w:szCs w:val="20"/>
          <w:lang w:val="en-GB"/>
        </w:rPr>
        <w:t>for the</w:t>
      </w:r>
      <w:r>
        <w:rPr>
          <w:sz w:val="20"/>
          <w:szCs w:val="20"/>
          <w:lang w:val="en-GB"/>
        </w:rPr>
        <w:t xml:space="preserve"> device. In the WI of TRP/TRS, it was proposed to study a new test methodology with TAS ON. In RAN4#101-e meeting, several impact factors were </w:t>
      </w:r>
      <w:r w:rsidR="00563672">
        <w:rPr>
          <w:sz w:val="20"/>
          <w:szCs w:val="20"/>
          <w:lang w:val="en-GB"/>
        </w:rPr>
        <w:t>identified</w:t>
      </w:r>
      <w:r>
        <w:rPr>
          <w:sz w:val="20"/>
          <w:szCs w:val="20"/>
          <w:lang w:val="en-GB"/>
        </w:rPr>
        <w:t xml:space="preserve"> and the concern on the feasibility of </w:t>
      </w:r>
      <w:r w:rsidR="00563672">
        <w:rPr>
          <w:sz w:val="20"/>
          <w:szCs w:val="20"/>
          <w:lang w:val="en-GB"/>
        </w:rPr>
        <w:t>applying the current</w:t>
      </w:r>
      <w:r>
        <w:rPr>
          <w:sz w:val="20"/>
          <w:szCs w:val="20"/>
          <w:lang w:val="en-GB"/>
        </w:rPr>
        <w:t xml:space="preserve"> SISO OTA chamber </w:t>
      </w:r>
      <w:r w:rsidR="00563672">
        <w:rPr>
          <w:sz w:val="20"/>
          <w:szCs w:val="20"/>
          <w:lang w:val="en-GB"/>
        </w:rPr>
        <w:t xml:space="preserve">as the test setup for TAS ON </w:t>
      </w:r>
      <w:r>
        <w:rPr>
          <w:sz w:val="20"/>
          <w:szCs w:val="20"/>
          <w:lang w:val="en-GB"/>
        </w:rPr>
        <w:t xml:space="preserve">was raised. </w:t>
      </w:r>
    </w:p>
    <w:p w14:paraId="6DEF52C5" w14:textId="2AEA3243" w:rsidR="00222B7C" w:rsidRDefault="00222B7C" w:rsidP="00563672">
      <w:pPr>
        <w:pStyle w:val="NormalWeb"/>
        <w:spacing w:before="0" w:beforeAutospacing="0" w:after="180" w:afterAutospacing="0"/>
        <w:jc w:val="both"/>
        <w:rPr>
          <w:sz w:val="20"/>
          <w:szCs w:val="20"/>
          <w:lang w:val="en-GB"/>
        </w:rPr>
      </w:pPr>
      <w:r>
        <w:rPr>
          <w:sz w:val="20"/>
          <w:szCs w:val="20"/>
          <w:lang w:val="en-GB"/>
        </w:rPr>
        <w:t xml:space="preserve">In our understanding, </w:t>
      </w:r>
      <w:proofErr w:type="gramStart"/>
      <w:r>
        <w:rPr>
          <w:sz w:val="20"/>
          <w:szCs w:val="20"/>
          <w:lang w:val="en-GB"/>
        </w:rPr>
        <w:t>first of all</w:t>
      </w:r>
      <w:proofErr w:type="gramEnd"/>
      <w:r>
        <w:rPr>
          <w:sz w:val="20"/>
          <w:szCs w:val="20"/>
          <w:lang w:val="en-GB"/>
        </w:rPr>
        <w:t xml:space="preserve">, TRP is a measure of how much power is radiated by an antenna when antenna beam/pattern is fixed. This definition is applied for both FR1 and FR2. For example, in FR2, even though UE could do the beam switching for different directions, the TRP is measured </w:t>
      </w:r>
      <w:r w:rsidR="00563672">
        <w:rPr>
          <w:sz w:val="20"/>
          <w:szCs w:val="20"/>
          <w:lang w:val="en-GB"/>
        </w:rPr>
        <w:t>after</w:t>
      </w:r>
      <w:r>
        <w:rPr>
          <w:sz w:val="20"/>
          <w:szCs w:val="20"/>
          <w:lang w:val="en-GB"/>
        </w:rPr>
        <w:t xml:space="preserve"> Tx beam is fixed.</w:t>
      </w:r>
    </w:p>
    <w:p w14:paraId="11474475" w14:textId="1E4A8CEF" w:rsidR="00222B7C" w:rsidRDefault="00222B7C" w:rsidP="00563672">
      <w:pPr>
        <w:pStyle w:val="NormalWeb"/>
        <w:spacing w:before="0" w:beforeAutospacing="0" w:after="180" w:afterAutospacing="0"/>
        <w:jc w:val="both"/>
        <w:rPr>
          <w:sz w:val="20"/>
          <w:szCs w:val="20"/>
          <w:lang w:val="en-GB"/>
        </w:rPr>
      </w:pPr>
      <w:r>
        <w:rPr>
          <w:b/>
          <w:bCs/>
          <w:sz w:val="20"/>
          <w:szCs w:val="20"/>
          <w:lang w:val="en-GB"/>
        </w:rPr>
        <w:t>Observation 1: From the definition of TRP, the antenna pattern/beam should be fixed during the</w:t>
      </w:r>
      <w:r w:rsidR="00563672">
        <w:rPr>
          <w:b/>
          <w:bCs/>
          <w:sz w:val="20"/>
          <w:szCs w:val="20"/>
          <w:lang w:val="en-GB"/>
        </w:rPr>
        <w:t xml:space="preserve"> TRP</w:t>
      </w:r>
      <w:r>
        <w:rPr>
          <w:b/>
          <w:bCs/>
          <w:sz w:val="20"/>
          <w:szCs w:val="20"/>
          <w:lang w:val="en-GB"/>
        </w:rPr>
        <w:t xml:space="preserve"> measurement.</w:t>
      </w:r>
    </w:p>
    <w:p w14:paraId="7619FDC3" w14:textId="699B874E" w:rsidR="00222B7C" w:rsidRDefault="00222B7C" w:rsidP="00563672">
      <w:pPr>
        <w:pStyle w:val="NormalWeb"/>
        <w:spacing w:before="0" w:beforeAutospacing="0" w:after="180" w:afterAutospacing="0"/>
        <w:jc w:val="both"/>
        <w:rPr>
          <w:sz w:val="20"/>
          <w:szCs w:val="20"/>
          <w:lang w:val="en-US"/>
        </w:rPr>
      </w:pPr>
      <w:r>
        <w:rPr>
          <w:sz w:val="20"/>
          <w:szCs w:val="20"/>
          <w:lang w:val="en-GB"/>
        </w:rPr>
        <w:t xml:space="preserve">Meanwhile, it is worth to verifying the UE radiated performance with TAS ON since UE does antenna </w:t>
      </w:r>
      <w:proofErr w:type="spellStart"/>
      <w:proofErr w:type="gramStart"/>
      <w:r>
        <w:rPr>
          <w:sz w:val="20"/>
          <w:szCs w:val="20"/>
          <w:lang w:val="en-GB"/>
        </w:rPr>
        <w:t>switc</w:t>
      </w:r>
      <w:r w:rsidRPr="00222B7C">
        <w:rPr>
          <w:sz w:val="20"/>
          <w:szCs w:val="20"/>
          <w:lang w:val="en-US"/>
        </w:rPr>
        <w:t>hing</w:t>
      </w:r>
      <w:proofErr w:type="spellEnd"/>
      <w:proofErr w:type="gramEnd"/>
      <w:r w:rsidRPr="00222B7C">
        <w:rPr>
          <w:sz w:val="20"/>
          <w:szCs w:val="20"/>
          <w:lang w:val="en-US"/>
        </w:rPr>
        <w:t xml:space="preserve"> </w:t>
      </w:r>
      <w:r>
        <w:rPr>
          <w:sz w:val="20"/>
          <w:szCs w:val="20"/>
          <w:lang w:val="en-GB"/>
        </w:rPr>
        <w:t xml:space="preserve">in the real deployment. Therefore, we propose to </w:t>
      </w:r>
      <w:r w:rsidR="00563672">
        <w:rPr>
          <w:sz w:val="20"/>
          <w:szCs w:val="20"/>
          <w:lang w:val="en-GB"/>
        </w:rPr>
        <w:t>specify</w:t>
      </w:r>
      <w:r>
        <w:rPr>
          <w:sz w:val="20"/>
          <w:szCs w:val="20"/>
          <w:lang w:val="en-GB"/>
        </w:rPr>
        <w:t xml:space="preserve"> a new figure of metric for Tx radiated performance</w:t>
      </w:r>
      <w:r w:rsidR="00563672">
        <w:rPr>
          <w:sz w:val="20"/>
          <w:szCs w:val="20"/>
          <w:lang w:val="en-GB"/>
        </w:rPr>
        <w:t xml:space="preserve"> instead of TRP</w:t>
      </w:r>
      <w:r>
        <w:rPr>
          <w:sz w:val="20"/>
          <w:szCs w:val="20"/>
          <w:lang w:val="en-GB"/>
        </w:rPr>
        <w:t xml:space="preserve">. An example </w:t>
      </w:r>
      <w:r w:rsidR="00563672">
        <w:rPr>
          <w:sz w:val="20"/>
          <w:szCs w:val="20"/>
          <w:lang w:val="en-GB"/>
        </w:rPr>
        <w:t xml:space="preserve">of </w:t>
      </w:r>
      <w:r>
        <w:rPr>
          <w:sz w:val="20"/>
          <w:szCs w:val="20"/>
          <w:lang w:val="en-GB"/>
        </w:rPr>
        <w:t xml:space="preserve">figure of metric, such as EIRP spherical coverage can be as the starting point. The test methodology for the new figure of metric should reuse the current </w:t>
      </w:r>
      <w:r w:rsidR="00563672">
        <w:rPr>
          <w:sz w:val="20"/>
          <w:szCs w:val="20"/>
          <w:lang w:val="en-GB"/>
        </w:rPr>
        <w:t>test</w:t>
      </w:r>
      <w:r>
        <w:rPr>
          <w:sz w:val="20"/>
          <w:szCs w:val="20"/>
          <w:lang w:val="en-GB"/>
        </w:rPr>
        <w:t xml:space="preserve"> ecosystem as much as possible.</w:t>
      </w:r>
    </w:p>
    <w:p w14:paraId="5E292A0F" w14:textId="64DCD18B" w:rsidR="00222B7C" w:rsidRDefault="00222B7C" w:rsidP="00222B7C">
      <w:pPr>
        <w:pStyle w:val="NormalWeb"/>
        <w:spacing w:before="120" w:beforeAutospacing="0" w:after="120" w:afterAutospacing="0"/>
        <w:rPr>
          <w:b/>
          <w:bCs/>
          <w:sz w:val="20"/>
          <w:szCs w:val="20"/>
          <w:lang w:val="en-GB"/>
        </w:rPr>
      </w:pPr>
      <w:r>
        <w:rPr>
          <w:b/>
          <w:bCs/>
          <w:sz w:val="20"/>
          <w:szCs w:val="20"/>
          <w:lang w:val="en-GB"/>
        </w:rPr>
        <w:t>Proposal 1: To define a new figure of metric for the</w:t>
      </w:r>
      <w:r w:rsidR="00563672">
        <w:rPr>
          <w:b/>
          <w:bCs/>
          <w:sz w:val="20"/>
          <w:szCs w:val="20"/>
          <w:lang w:val="en-GB"/>
        </w:rPr>
        <w:t xml:space="preserve"> UE</w:t>
      </w:r>
      <w:r>
        <w:rPr>
          <w:b/>
          <w:bCs/>
          <w:sz w:val="20"/>
          <w:szCs w:val="20"/>
          <w:lang w:val="en-GB"/>
        </w:rPr>
        <w:t xml:space="preserve"> radiated performance with TAS ON. The </w:t>
      </w:r>
      <w:r w:rsidR="00563672">
        <w:rPr>
          <w:b/>
          <w:bCs/>
          <w:sz w:val="20"/>
          <w:szCs w:val="20"/>
          <w:lang w:val="en-GB"/>
        </w:rPr>
        <w:t xml:space="preserve">requirement </w:t>
      </w:r>
      <w:proofErr w:type="gramStart"/>
      <w:r w:rsidR="00563672">
        <w:rPr>
          <w:b/>
          <w:bCs/>
          <w:sz w:val="20"/>
          <w:szCs w:val="20"/>
          <w:lang w:val="en-GB"/>
        </w:rPr>
        <w:t>similar to</w:t>
      </w:r>
      <w:proofErr w:type="gramEnd"/>
      <w:r w:rsidR="00563672">
        <w:rPr>
          <w:b/>
          <w:bCs/>
          <w:sz w:val="20"/>
          <w:szCs w:val="20"/>
          <w:lang w:val="en-GB"/>
        </w:rPr>
        <w:t xml:space="preserve"> </w:t>
      </w:r>
      <w:r>
        <w:rPr>
          <w:b/>
          <w:bCs/>
          <w:sz w:val="20"/>
          <w:szCs w:val="20"/>
          <w:lang w:val="en-GB"/>
        </w:rPr>
        <w:t xml:space="preserve">EIRP spherical </w:t>
      </w:r>
      <w:proofErr w:type="spellStart"/>
      <w:r>
        <w:rPr>
          <w:b/>
          <w:bCs/>
          <w:sz w:val="20"/>
          <w:szCs w:val="20"/>
          <w:lang w:val="en-GB"/>
        </w:rPr>
        <w:t>covaege</w:t>
      </w:r>
      <w:proofErr w:type="spellEnd"/>
      <w:r>
        <w:rPr>
          <w:b/>
          <w:bCs/>
          <w:sz w:val="20"/>
          <w:szCs w:val="20"/>
          <w:lang w:val="en-GB"/>
        </w:rPr>
        <w:t xml:space="preserve"> could be an example.</w:t>
      </w:r>
    </w:p>
    <w:p w14:paraId="481E6EBA" w14:textId="013A24C6" w:rsidR="00222B7C" w:rsidRPr="00A10479" w:rsidRDefault="00222B7C" w:rsidP="00563672">
      <w:pPr>
        <w:pStyle w:val="NormalWeb"/>
        <w:spacing w:before="120" w:beforeAutospacing="0" w:after="120" w:afterAutospacing="0"/>
        <w:jc w:val="both"/>
        <w:rPr>
          <w:b/>
          <w:bCs/>
          <w:sz w:val="20"/>
          <w:szCs w:val="20"/>
          <w:lang w:val="en-GB"/>
        </w:rPr>
      </w:pPr>
      <w:r>
        <w:rPr>
          <w:b/>
          <w:bCs/>
          <w:sz w:val="20"/>
          <w:szCs w:val="20"/>
          <w:lang w:val="en-GB"/>
        </w:rPr>
        <w:t xml:space="preserve">Proposal 2: </w:t>
      </w:r>
      <w:r w:rsidR="00563672">
        <w:rPr>
          <w:b/>
          <w:bCs/>
          <w:sz w:val="20"/>
          <w:szCs w:val="20"/>
          <w:lang w:val="en-GB"/>
        </w:rPr>
        <w:t>RAN4 t</w:t>
      </w:r>
      <w:r>
        <w:rPr>
          <w:b/>
          <w:bCs/>
          <w:sz w:val="20"/>
          <w:szCs w:val="20"/>
          <w:lang w:val="en-GB"/>
        </w:rPr>
        <w:t>o study the corresponding test methodology</w:t>
      </w:r>
      <w:r w:rsidR="00563672">
        <w:rPr>
          <w:b/>
          <w:bCs/>
          <w:sz w:val="20"/>
          <w:szCs w:val="20"/>
          <w:lang w:val="en-GB"/>
        </w:rPr>
        <w:t>. T</w:t>
      </w:r>
      <w:r w:rsidR="00A10479">
        <w:rPr>
          <w:b/>
          <w:bCs/>
          <w:sz w:val="20"/>
          <w:szCs w:val="20"/>
          <w:lang w:val="en-GB"/>
        </w:rPr>
        <w:t xml:space="preserve">he test solution should </w:t>
      </w:r>
      <w:proofErr w:type="spellStart"/>
      <w:r w:rsidR="00A10479">
        <w:rPr>
          <w:b/>
          <w:bCs/>
          <w:sz w:val="20"/>
          <w:szCs w:val="20"/>
          <w:lang w:val="en-GB"/>
        </w:rPr>
        <w:t>resue</w:t>
      </w:r>
      <w:proofErr w:type="spellEnd"/>
      <w:r w:rsidR="00A10479">
        <w:rPr>
          <w:b/>
          <w:bCs/>
          <w:sz w:val="20"/>
          <w:szCs w:val="20"/>
          <w:lang w:val="en-GB"/>
        </w:rPr>
        <w:t xml:space="preserve"> the </w:t>
      </w:r>
      <w:r w:rsidR="00A10479" w:rsidRPr="00A10479">
        <w:rPr>
          <w:b/>
          <w:bCs/>
          <w:sz w:val="20"/>
          <w:szCs w:val="20"/>
          <w:lang w:val="en-GB"/>
        </w:rPr>
        <w:t xml:space="preserve">current </w:t>
      </w:r>
      <w:r w:rsidR="00563672">
        <w:rPr>
          <w:b/>
          <w:bCs/>
          <w:sz w:val="20"/>
          <w:szCs w:val="20"/>
          <w:lang w:val="en-GB"/>
        </w:rPr>
        <w:t>test</w:t>
      </w:r>
      <w:r w:rsidR="00A10479" w:rsidRPr="00A10479">
        <w:rPr>
          <w:b/>
          <w:bCs/>
          <w:sz w:val="20"/>
          <w:szCs w:val="20"/>
          <w:lang w:val="en-GB"/>
        </w:rPr>
        <w:t xml:space="preserve"> ecosystem as much as possible</w:t>
      </w:r>
      <w:r w:rsidR="00A10479">
        <w:rPr>
          <w:b/>
          <w:bCs/>
          <w:sz w:val="20"/>
          <w:szCs w:val="20"/>
          <w:lang w:val="en-GB"/>
        </w:rPr>
        <w:t>.</w:t>
      </w:r>
    </w:p>
    <w:p w14:paraId="51B3CD52" w14:textId="17750CA5" w:rsidR="008B53D1" w:rsidRPr="00EA46B6" w:rsidRDefault="008B53D1" w:rsidP="00687BCD">
      <w:pPr>
        <w:pStyle w:val="Heading1"/>
        <w:numPr>
          <w:ilvl w:val="0"/>
          <w:numId w:val="10"/>
        </w:numPr>
        <w:rPr>
          <w:rFonts w:eastAsia="宋体" w:cs="Arial"/>
          <w:lang w:eastAsia="zh-CN"/>
        </w:rPr>
      </w:pPr>
      <w:r w:rsidRPr="00EA46B6">
        <w:rPr>
          <w:rFonts w:eastAsia="宋体" w:cs="Arial"/>
          <w:lang w:eastAsia="zh-CN"/>
        </w:rPr>
        <w:lastRenderedPageBreak/>
        <w:t>Conclusion</w:t>
      </w:r>
    </w:p>
    <w:p w14:paraId="2701EC9C" w14:textId="71AB45A5" w:rsidR="005A19CA" w:rsidRPr="0016062D" w:rsidRDefault="0016062D" w:rsidP="0016062D">
      <w:pPr>
        <w:spacing w:before="120" w:after="120"/>
        <w:rPr>
          <w:rFonts w:eastAsiaTheme="minorEastAsia"/>
          <w:bCs/>
          <w:sz w:val="22"/>
          <w:szCs w:val="22"/>
          <w:lang w:val="en-US" w:eastAsia="ja-JP"/>
        </w:rPr>
      </w:pPr>
      <w:r>
        <w:rPr>
          <w:rFonts w:eastAsiaTheme="minorEastAsia"/>
          <w:bCs/>
          <w:sz w:val="22"/>
          <w:szCs w:val="22"/>
          <w:lang w:val="en-US" w:eastAsia="ja-JP"/>
        </w:rPr>
        <w:t>In this paper, we provide our views on</w:t>
      </w:r>
      <w:r w:rsidR="00A10479">
        <w:rPr>
          <w:rFonts w:eastAsiaTheme="minorEastAsia"/>
          <w:bCs/>
          <w:sz w:val="22"/>
          <w:szCs w:val="22"/>
          <w:lang w:val="en-US" w:eastAsia="ja-JP"/>
        </w:rPr>
        <w:t xml:space="preserve"> </w:t>
      </w:r>
      <w:r w:rsidR="00A10479">
        <w:rPr>
          <w:rFonts w:eastAsiaTheme="minorEastAsia"/>
          <w:bCs/>
          <w:sz w:val="22"/>
          <w:szCs w:val="22"/>
          <w:lang w:eastAsia="ja-JP"/>
        </w:rPr>
        <w:t>test methodology</w:t>
      </w:r>
      <w:r w:rsidR="00A10479">
        <w:rPr>
          <w:rFonts w:eastAsiaTheme="minorEastAsia"/>
          <w:bCs/>
          <w:sz w:val="22"/>
          <w:szCs w:val="22"/>
          <w:lang w:val="en-US" w:eastAsia="ja-JP"/>
        </w:rPr>
        <w:t xml:space="preserve"> with </w:t>
      </w:r>
      <w:r w:rsidR="00A10479">
        <w:rPr>
          <w:rFonts w:eastAsiaTheme="minorEastAsia"/>
          <w:bCs/>
          <w:sz w:val="22"/>
          <w:szCs w:val="22"/>
          <w:lang w:eastAsia="ja-JP"/>
        </w:rPr>
        <w:t>TAS ON</w:t>
      </w:r>
      <w:r w:rsidR="00FC5888" w:rsidRPr="00972746">
        <w:rPr>
          <w:rFonts w:eastAsiaTheme="minorEastAsia"/>
          <w:bCs/>
          <w:sz w:val="22"/>
          <w:szCs w:val="22"/>
          <w:lang w:val="en-US" w:eastAsia="ja-JP"/>
        </w:rPr>
        <w:t>.</w:t>
      </w:r>
      <w:r w:rsidR="00A10479">
        <w:rPr>
          <w:rFonts w:eastAsiaTheme="minorEastAsia"/>
          <w:bCs/>
          <w:sz w:val="22"/>
          <w:szCs w:val="22"/>
          <w:lang w:val="en-US" w:eastAsia="ja-JP"/>
        </w:rPr>
        <w:t xml:space="preserve"> And we have the following observation and proposals:</w:t>
      </w:r>
    </w:p>
    <w:p w14:paraId="3A163D78" w14:textId="77777777" w:rsidR="00563672" w:rsidRDefault="00563672" w:rsidP="00563672">
      <w:pPr>
        <w:pStyle w:val="NormalWeb"/>
        <w:spacing w:before="0" w:beforeAutospacing="0" w:after="180" w:afterAutospacing="0"/>
        <w:jc w:val="both"/>
        <w:rPr>
          <w:sz w:val="20"/>
          <w:szCs w:val="20"/>
          <w:lang w:val="en-GB"/>
        </w:rPr>
      </w:pPr>
      <w:r>
        <w:rPr>
          <w:b/>
          <w:bCs/>
          <w:sz w:val="20"/>
          <w:szCs w:val="20"/>
          <w:lang w:val="en-GB"/>
        </w:rPr>
        <w:t>Observation 1: From the definition of TRP, the antenna pattern/beam should be fixed during the TRP measurement.</w:t>
      </w:r>
    </w:p>
    <w:p w14:paraId="20075F30" w14:textId="77777777" w:rsidR="00563672" w:rsidRDefault="00563672" w:rsidP="00563672">
      <w:pPr>
        <w:pStyle w:val="NormalWeb"/>
        <w:spacing w:before="120" w:beforeAutospacing="0" w:after="120" w:afterAutospacing="0"/>
        <w:rPr>
          <w:b/>
          <w:bCs/>
          <w:sz w:val="20"/>
          <w:szCs w:val="20"/>
          <w:lang w:val="en-GB"/>
        </w:rPr>
      </w:pPr>
      <w:r>
        <w:rPr>
          <w:b/>
          <w:bCs/>
          <w:sz w:val="20"/>
          <w:szCs w:val="20"/>
          <w:lang w:val="en-GB"/>
        </w:rPr>
        <w:t xml:space="preserve">Proposal 1: To define a new figure of metric for the UE radiated performance with TAS ON. The requirement </w:t>
      </w:r>
      <w:proofErr w:type="gramStart"/>
      <w:r>
        <w:rPr>
          <w:b/>
          <w:bCs/>
          <w:sz w:val="20"/>
          <w:szCs w:val="20"/>
          <w:lang w:val="en-GB"/>
        </w:rPr>
        <w:t>similar to</w:t>
      </w:r>
      <w:proofErr w:type="gramEnd"/>
      <w:r>
        <w:rPr>
          <w:b/>
          <w:bCs/>
          <w:sz w:val="20"/>
          <w:szCs w:val="20"/>
          <w:lang w:val="en-GB"/>
        </w:rPr>
        <w:t xml:space="preserve"> EIRP spherical </w:t>
      </w:r>
      <w:proofErr w:type="spellStart"/>
      <w:r>
        <w:rPr>
          <w:b/>
          <w:bCs/>
          <w:sz w:val="20"/>
          <w:szCs w:val="20"/>
          <w:lang w:val="en-GB"/>
        </w:rPr>
        <w:t>covaege</w:t>
      </w:r>
      <w:proofErr w:type="spellEnd"/>
      <w:r>
        <w:rPr>
          <w:b/>
          <w:bCs/>
          <w:sz w:val="20"/>
          <w:szCs w:val="20"/>
          <w:lang w:val="en-GB"/>
        </w:rPr>
        <w:t xml:space="preserve"> could be an example.</w:t>
      </w:r>
    </w:p>
    <w:p w14:paraId="09268BE0" w14:textId="77777777" w:rsidR="00563672" w:rsidRPr="00A10479" w:rsidRDefault="00563672" w:rsidP="00563672">
      <w:pPr>
        <w:pStyle w:val="NormalWeb"/>
        <w:spacing w:before="120" w:beforeAutospacing="0" w:after="120" w:afterAutospacing="0"/>
        <w:jc w:val="both"/>
        <w:rPr>
          <w:b/>
          <w:bCs/>
          <w:sz w:val="20"/>
          <w:szCs w:val="20"/>
          <w:lang w:val="en-GB"/>
        </w:rPr>
      </w:pPr>
      <w:r>
        <w:rPr>
          <w:b/>
          <w:bCs/>
          <w:sz w:val="20"/>
          <w:szCs w:val="20"/>
          <w:lang w:val="en-GB"/>
        </w:rPr>
        <w:t xml:space="preserve">Proposal 2: RAN4 to study the corresponding test methodology. The test solution should </w:t>
      </w:r>
      <w:proofErr w:type="spellStart"/>
      <w:r>
        <w:rPr>
          <w:b/>
          <w:bCs/>
          <w:sz w:val="20"/>
          <w:szCs w:val="20"/>
          <w:lang w:val="en-GB"/>
        </w:rPr>
        <w:t>resue</w:t>
      </w:r>
      <w:proofErr w:type="spellEnd"/>
      <w:r>
        <w:rPr>
          <w:b/>
          <w:bCs/>
          <w:sz w:val="20"/>
          <w:szCs w:val="20"/>
          <w:lang w:val="en-GB"/>
        </w:rPr>
        <w:t xml:space="preserve"> the </w:t>
      </w:r>
      <w:r w:rsidRPr="00A10479">
        <w:rPr>
          <w:b/>
          <w:bCs/>
          <w:sz w:val="20"/>
          <w:szCs w:val="20"/>
          <w:lang w:val="en-GB"/>
        </w:rPr>
        <w:t xml:space="preserve">current </w:t>
      </w:r>
      <w:r>
        <w:rPr>
          <w:b/>
          <w:bCs/>
          <w:sz w:val="20"/>
          <w:szCs w:val="20"/>
          <w:lang w:val="en-GB"/>
        </w:rPr>
        <w:t>test</w:t>
      </w:r>
      <w:r w:rsidRPr="00A10479">
        <w:rPr>
          <w:b/>
          <w:bCs/>
          <w:sz w:val="20"/>
          <w:szCs w:val="20"/>
          <w:lang w:val="en-GB"/>
        </w:rPr>
        <w:t xml:space="preserve"> ecosystem as much as possible</w:t>
      </w:r>
      <w:r>
        <w:rPr>
          <w:b/>
          <w:bCs/>
          <w:sz w:val="20"/>
          <w:szCs w:val="20"/>
          <w:lang w:val="en-GB"/>
        </w:rPr>
        <w:t>.</w:t>
      </w:r>
    </w:p>
    <w:p w14:paraId="50E27D26" w14:textId="53CBCC00" w:rsidR="00030120" w:rsidRDefault="00030120" w:rsidP="00030120">
      <w:pPr>
        <w:pStyle w:val="Heading1"/>
        <w:rPr>
          <w:rFonts w:eastAsia="宋体" w:cs="Arial"/>
          <w:lang w:eastAsia="zh-CN"/>
        </w:rPr>
      </w:pPr>
      <w:r>
        <w:rPr>
          <w:rFonts w:eastAsia="宋体" w:cs="Arial"/>
          <w:lang w:eastAsia="zh-CN"/>
        </w:rPr>
        <w:t>References</w:t>
      </w:r>
    </w:p>
    <w:p w14:paraId="6710E5EA" w14:textId="7A01FD07" w:rsidR="008D1558" w:rsidRPr="005B7C75" w:rsidRDefault="00030120" w:rsidP="0030570E">
      <w:pPr>
        <w:rPr>
          <w:sz w:val="22"/>
          <w:szCs w:val="22"/>
          <w:lang w:val="en-US"/>
        </w:rPr>
      </w:pPr>
      <w:r w:rsidRPr="00F65A59">
        <w:rPr>
          <w:sz w:val="22"/>
          <w:szCs w:val="22"/>
        </w:rPr>
        <w:t>[1]</w:t>
      </w:r>
      <w:r w:rsidRPr="00F65A59">
        <w:rPr>
          <w:sz w:val="22"/>
          <w:szCs w:val="22"/>
        </w:rPr>
        <w:tab/>
      </w:r>
      <w:r w:rsidR="000B619D">
        <w:rPr>
          <w:sz w:val="22"/>
          <w:szCs w:val="22"/>
        </w:rPr>
        <w:t xml:space="preserve"> </w:t>
      </w:r>
      <w:r w:rsidR="000B619D" w:rsidRPr="000B619D">
        <w:rPr>
          <w:sz w:val="22"/>
          <w:szCs w:val="22"/>
        </w:rPr>
        <w:t>R4-2120693</w:t>
      </w:r>
      <w:r w:rsidR="00552FCD">
        <w:rPr>
          <w:sz w:val="22"/>
          <w:szCs w:val="22"/>
          <w:lang w:eastAsia="zh-CN"/>
        </w:rPr>
        <w:t xml:space="preserve">, </w:t>
      </w:r>
      <w:r w:rsidR="000B619D" w:rsidRPr="000B619D">
        <w:rPr>
          <w:sz w:val="22"/>
          <w:szCs w:val="22"/>
        </w:rPr>
        <w:t>WF on TRP TRS for UE with multi-antenna</w:t>
      </w:r>
      <w:r w:rsidR="009C69E2">
        <w:rPr>
          <w:sz w:val="22"/>
          <w:szCs w:val="22"/>
        </w:rPr>
        <w:t xml:space="preserve">, </w:t>
      </w:r>
      <w:r w:rsidR="000B619D" w:rsidRPr="000B619D">
        <w:rPr>
          <w:sz w:val="22"/>
          <w:szCs w:val="22"/>
        </w:rPr>
        <w:t>OPPO</w:t>
      </w:r>
    </w:p>
    <w:sectPr w:rsidR="008D1558" w:rsidRPr="005B7C75" w:rsidSect="005A150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19867" w14:textId="77777777" w:rsidR="00E80764" w:rsidRDefault="00E80764">
      <w:r>
        <w:separator/>
      </w:r>
    </w:p>
  </w:endnote>
  <w:endnote w:type="continuationSeparator" w:id="0">
    <w:p w14:paraId="0FD3C04A" w14:textId="77777777" w:rsidR="00E80764" w:rsidRDefault="00E8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246F" w14:textId="77777777" w:rsidR="00AA4F95" w:rsidRDefault="00AA4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54A07" w14:textId="77777777" w:rsidR="00074382" w:rsidRDefault="0007438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E9ADC" w14:textId="77777777" w:rsidR="00AA4F95" w:rsidRDefault="00AA4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792E2" w14:textId="77777777" w:rsidR="00E80764" w:rsidRDefault="00E80764">
      <w:r>
        <w:separator/>
      </w:r>
    </w:p>
  </w:footnote>
  <w:footnote w:type="continuationSeparator" w:id="0">
    <w:p w14:paraId="59B004FB" w14:textId="77777777" w:rsidR="00E80764" w:rsidRDefault="00E8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222B3" w14:textId="77777777" w:rsidR="00AA4F95" w:rsidRDefault="00AA4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EA7F2" w14:textId="77777777" w:rsidR="00AA4F95" w:rsidRDefault="00AA4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5AF50" w14:textId="77777777" w:rsidR="00AA4F95" w:rsidRDefault="00AA4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795A9D"/>
    <w:multiLevelType w:val="hybridMultilevel"/>
    <w:tmpl w:val="0FC69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74050"/>
    <w:multiLevelType w:val="hybridMultilevel"/>
    <w:tmpl w:val="92EC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6"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9795225"/>
    <w:multiLevelType w:val="hybridMultilevel"/>
    <w:tmpl w:val="997A8800"/>
    <w:lvl w:ilvl="0" w:tplc="6BB8F85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2E0441"/>
    <w:multiLevelType w:val="hybridMultilevel"/>
    <w:tmpl w:val="BB0E8DF4"/>
    <w:lvl w:ilvl="0" w:tplc="BFC20810">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3C2B6D6A"/>
    <w:multiLevelType w:val="hybridMultilevel"/>
    <w:tmpl w:val="AC083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E1A65"/>
    <w:multiLevelType w:val="hybridMultilevel"/>
    <w:tmpl w:val="7BB2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36F3D3C"/>
    <w:multiLevelType w:val="hybridMultilevel"/>
    <w:tmpl w:val="F06CF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F1F7E"/>
    <w:multiLevelType w:val="hybridMultilevel"/>
    <w:tmpl w:val="ABAED954"/>
    <w:lvl w:ilvl="0" w:tplc="CCD45CA2">
      <w:start w:val="1"/>
      <w:numFmt w:val="bullet"/>
      <w:lvlText w:val="•"/>
      <w:lvlJc w:val="left"/>
      <w:pPr>
        <w:ind w:left="704" w:hanging="420"/>
      </w:pPr>
      <w:rPr>
        <w:rFonts w:ascii="宋体" w:hAnsi="宋体"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E7C2F46"/>
    <w:multiLevelType w:val="hybridMultilevel"/>
    <w:tmpl w:val="631CB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8AB6DF0"/>
    <w:multiLevelType w:val="hybridMultilevel"/>
    <w:tmpl w:val="C4FA5444"/>
    <w:lvl w:ilvl="0" w:tplc="0AACB5AE">
      <w:start w:val="1"/>
      <w:numFmt w:val="bullet"/>
      <w:lvlText w:val="•"/>
      <w:lvlJc w:val="left"/>
      <w:pPr>
        <w:tabs>
          <w:tab w:val="num" w:pos="720"/>
        </w:tabs>
        <w:ind w:left="720" w:hanging="360"/>
      </w:pPr>
      <w:rPr>
        <w:rFonts w:ascii="Arial" w:hAnsi="Arial" w:hint="default"/>
      </w:rPr>
    </w:lvl>
    <w:lvl w:ilvl="1" w:tplc="74706A64" w:tentative="1">
      <w:start w:val="1"/>
      <w:numFmt w:val="bullet"/>
      <w:lvlText w:val="•"/>
      <w:lvlJc w:val="left"/>
      <w:pPr>
        <w:tabs>
          <w:tab w:val="num" w:pos="1440"/>
        </w:tabs>
        <w:ind w:left="1440" w:hanging="360"/>
      </w:pPr>
      <w:rPr>
        <w:rFonts w:ascii="Arial" w:hAnsi="Arial" w:hint="default"/>
      </w:rPr>
    </w:lvl>
    <w:lvl w:ilvl="2" w:tplc="D7767900" w:tentative="1">
      <w:start w:val="1"/>
      <w:numFmt w:val="bullet"/>
      <w:lvlText w:val="•"/>
      <w:lvlJc w:val="left"/>
      <w:pPr>
        <w:tabs>
          <w:tab w:val="num" w:pos="2160"/>
        </w:tabs>
        <w:ind w:left="2160" w:hanging="360"/>
      </w:pPr>
      <w:rPr>
        <w:rFonts w:ascii="Arial" w:hAnsi="Arial" w:hint="default"/>
      </w:rPr>
    </w:lvl>
    <w:lvl w:ilvl="3" w:tplc="5D2246E0" w:tentative="1">
      <w:start w:val="1"/>
      <w:numFmt w:val="bullet"/>
      <w:lvlText w:val="•"/>
      <w:lvlJc w:val="left"/>
      <w:pPr>
        <w:tabs>
          <w:tab w:val="num" w:pos="2880"/>
        </w:tabs>
        <w:ind w:left="2880" w:hanging="360"/>
      </w:pPr>
      <w:rPr>
        <w:rFonts w:ascii="Arial" w:hAnsi="Arial" w:hint="default"/>
      </w:rPr>
    </w:lvl>
    <w:lvl w:ilvl="4" w:tplc="83E0CC60" w:tentative="1">
      <w:start w:val="1"/>
      <w:numFmt w:val="bullet"/>
      <w:lvlText w:val="•"/>
      <w:lvlJc w:val="left"/>
      <w:pPr>
        <w:tabs>
          <w:tab w:val="num" w:pos="3600"/>
        </w:tabs>
        <w:ind w:left="3600" w:hanging="360"/>
      </w:pPr>
      <w:rPr>
        <w:rFonts w:ascii="Arial" w:hAnsi="Arial" w:hint="default"/>
      </w:rPr>
    </w:lvl>
    <w:lvl w:ilvl="5" w:tplc="16FC4110" w:tentative="1">
      <w:start w:val="1"/>
      <w:numFmt w:val="bullet"/>
      <w:lvlText w:val="•"/>
      <w:lvlJc w:val="left"/>
      <w:pPr>
        <w:tabs>
          <w:tab w:val="num" w:pos="4320"/>
        </w:tabs>
        <w:ind w:left="4320" w:hanging="360"/>
      </w:pPr>
      <w:rPr>
        <w:rFonts w:ascii="Arial" w:hAnsi="Arial" w:hint="default"/>
      </w:rPr>
    </w:lvl>
    <w:lvl w:ilvl="6" w:tplc="66F2E9C4" w:tentative="1">
      <w:start w:val="1"/>
      <w:numFmt w:val="bullet"/>
      <w:lvlText w:val="•"/>
      <w:lvlJc w:val="left"/>
      <w:pPr>
        <w:tabs>
          <w:tab w:val="num" w:pos="5040"/>
        </w:tabs>
        <w:ind w:left="5040" w:hanging="360"/>
      </w:pPr>
      <w:rPr>
        <w:rFonts w:ascii="Arial" w:hAnsi="Arial" w:hint="default"/>
      </w:rPr>
    </w:lvl>
    <w:lvl w:ilvl="7" w:tplc="C82E2DAA" w:tentative="1">
      <w:start w:val="1"/>
      <w:numFmt w:val="bullet"/>
      <w:lvlText w:val="•"/>
      <w:lvlJc w:val="left"/>
      <w:pPr>
        <w:tabs>
          <w:tab w:val="num" w:pos="5760"/>
        </w:tabs>
        <w:ind w:left="5760" w:hanging="360"/>
      </w:pPr>
      <w:rPr>
        <w:rFonts w:ascii="Arial" w:hAnsi="Arial" w:hint="default"/>
      </w:rPr>
    </w:lvl>
    <w:lvl w:ilvl="8" w:tplc="4CB65D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591E0FE0"/>
    <w:multiLevelType w:val="hybridMultilevel"/>
    <w:tmpl w:val="92984F64"/>
    <w:lvl w:ilvl="0" w:tplc="22A2EE4A">
      <w:start w:val="1"/>
      <w:numFmt w:val="bullet"/>
      <w:lvlText w:val="•"/>
      <w:lvlJc w:val="left"/>
      <w:pPr>
        <w:tabs>
          <w:tab w:val="num" w:pos="720"/>
        </w:tabs>
        <w:ind w:left="720" w:hanging="360"/>
      </w:pPr>
      <w:rPr>
        <w:rFonts w:ascii="Arial" w:hAnsi="Arial" w:hint="default"/>
      </w:rPr>
    </w:lvl>
    <w:lvl w:ilvl="1" w:tplc="1A7C4E24">
      <w:numFmt w:val="bullet"/>
      <w:lvlText w:val="•"/>
      <w:lvlJc w:val="left"/>
      <w:pPr>
        <w:tabs>
          <w:tab w:val="num" w:pos="1440"/>
        </w:tabs>
        <w:ind w:left="1440" w:hanging="360"/>
      </w:pPr>
      <w:rPr>
        <w:rFonts w:ascii="Arial" w:hAnsi="Arial" w:hint="default"/>
      </w:rPr>
    </w:lvl>
    <w:lvl w:ilvl="2" w:tplc="0AC0D736">
      <w:numFmt w:val="bullet"/>
      <w:lvlText w:val="•"/>
      <w:lvlJc w:val="left"/>
      <w:pPr>
        <w:tabs>
          <w:tab w:val="num" w:pos="2160"/>
        </w:tabs>
        <w:ind w:left="2160" w:hanging="360"/>
      </w:pPr>
      <w:rPr>
        <w:rFonts w:ascii="Arial" w:hAnsi="Arial" w:hint="default"/>
      </w:rPr>
    </w:lvl>
    <w:lvl w:ilvl="3" w:tplc="DCECDF0C" w:tentative="1">
      <w:start w:val="1"/>
      <w:numFmt w:val="bullet"/>
      <w:lvlText w:val="•"/>
      <w:lvlJc w:val="left"/>
      <w:pPr>
        <w:tabs>
          <w:tab w:val="num" w:pos="2880"/>
        </w:tabs>
        <w:ind w:left="2880" w:hanging="360"/>
      </w:pPr>
      <w:rPr>
        <w:rFonts w:ascii="Arial" w:hAnsi="Arial" w:hint="default"/>
      </w:rPr>
    </w:lvl>
    <w:lvl w:ilvl="4" w:tplc="5D1692FA" w:tentative="1">
      <w:start w:val="1"/>
      <w:numFmt w:val="bullet"/>
      <w:lvlText w:val="•"/>
      <w:lvlJc w:val="left"/>
      <w:pPr>
        <w:tabs>
          <w:tab w:val="num" w:pos="3600"/>
        </w:tabs>
        <w:ind w:left="3600" w:hanging="360"/>
      </w:pPr>
      <w:rPr>
        <w:rFonts w:ascii="Arial" w:hAnsi="Arial" w:hint="default"/>
      </w:rPr>
    </w:lvl>
    <w:lvl w:ilvl="5" w:tplc="EF1EF870" w:tentative="1">
      <w:start w:val="1"/>
      <w:numFmt w:val="bullet"/>
      <w:lvlText w:val="•"/>
      <w:lvlJc w:val="left"/>
      <w:pPr>
        <w:tabs>
          <w:tab w:val="num" w:pos="4320"/>
        </w:tabs>
        <w:ind w:left="4320" w:hanging="360"/>
      </w:pPr>
      <w:rPr>
        <w:rFonts w:ascii="Arial" w:hAnsi="Arial" w:hint="default"/>
      </w:rPr>
    </w:lvl>
    <w:lvl w:ilvl="6" w:tplc="93629C28" w:tentative="1">
      <w:start w:val="1"/>
      <w:numFmt w:val="bullet"/>
      <w:lvlText w:val="•"/>
      <w:lvlJc w:val="left"/>
      <w:pPr>
        <w:tabs>
          <w:tab w:val="num" w:pos="5040"/>
        </w:tabs>
        <w:ind w:left="5040" w:hanging="360"/>
      </w:pPr>
      <w:rPr>
        <w:rFonts w:ascii="Arial" w:hAnsi="Arial" w:hint="default"/>
      </w:rPr>
    </w:lvl>
    <w:lvl w:ilvl="7" w:tplc="25DE0CF8" w:tentative="1">
      <w:start w:val="1"/>
      <w:numFmt w:val="bullet"/>
      <w:lvlText w:val="•"/>
      <w:lvlJc w:val="left"/>
      <w:pPr>
        <w:tabs>
          <w:tab w:val="num" w:pos="5760"/>
        </w:tabs>
        <w:ind w:left="5760" w:hanging="360"/>
      </w:pPr>
      <w:rPr>
        <w:rFonts w:ascii="Arial" w:hAnsi="Arial" w:hint="default"/>
      </w:rPr>
    </w:lvl>
    <w:lvl w:ilvl="8" w:tplc="E04096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2FF1A03"/>
    <w:multiLevelType w:val="multilevel"/>
    <w:tmpl w:val="62FF1A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5193D92"/>
    <w:multiLevelType w:val="hybridMultilevel"/>
    <w:tmpl w:val="1C6E17A4"/>
    <w:lvl w:ilvl="0" w:tplc="1F7672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D83E4B"/>
    <w:multiLevelType w:val="hybridMultilevel"/>
    <w:tmpl w:val="1230F79E"/>
    <w:lvl w:ilvl="0" w:tplc="90DCB684">
      <w:start w:val="3"/>
      <w:numFmt w:val="bullet"/>
      <w:lvlText w:val="-"/>
      <w:lvlJc w:val="left"/>
      <w:pPr>
        <w:ind w:left="700" w:hanging="420"/>
      </w:pPr>
      <w:rPr>
        <w:rFonts w:ascii="Times New Roman" w:eastAsia="Times New Rom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3"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4"/>
  </w:num>
  <w:num w:numId="4">
    <w:abstractNumId w:val="45"/>
  </w:num>
  <w:num w:numId="5">
    <w:abstractNumId w:val="35"/>
  </w:num>
  <w:num w:numId="6">
    <w:abstractNumId w:val="3"/>
  </w:num>
  <w:num w:numId="7">
    <w:abstractNumId w:val="9"/>
  </w:num>
  <w:num w:numId="8">
    <w:abstractNumId w:val="26"/>
  </w:num>
  <w:num w:numId="9">
    <w:abstractNumId w:val="27"/>
  </w:num>
  <w:num w:numId="10">
    <w:abstractNumId w:val="10"/>
  </w:num>
  <w:num w:numId="11">
    <w:abstractNumId w:val="5"/>
    <w:lvlOverride w:ilvl="0">
      <w:lvl w:ilvl="0">
        <w:start w:val="1"/>
        <w:numFmt w:val="decimal"/>
        <w:suff w:val="nothing"/>
        <w:lvlText w:val="%1  "/>
        <w:lvlJc w:val="left"/>
        <w:pPr>
          <w:ind w:left="3970" w:firstLine="0"/>
        </w:pPr>
        <w:rPr>
          <w:rFonts w:ascii="Arial" w:eastAsia="黑体"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lvlOverride>
  </w:num>
  <w:num w:numId="12">
    <w:abstractNumId w:val="39"/>
  </w:num>
  <w:num w:numId="13">
    <w:abstractNumId w:val="14"/>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28"/>
  </w:num>
  <w:num w:numId="17">
    <w:abstractNumId w:val="17"/>
  </w:num>
  <w:num w:numId="18">
    <w:abstractNumId w:val="40"/>
  </w:num>
  <w:num w:numId="19">
    <w:abstractNumId w:val="38"/>
  </w:num>
  <w:num w:numId="20">
    <w:abstractNumId w:val="21"/>
  </w:num>
  <w:num w:numId="21">
    <w:abstractNumId w:val="36"/>
  </w:num>
  <w:num w:numId="22">
    <w:abstractNumId w:val="18"/>
  </w:num>
  <w:num w:numId="23">
    <w:abstractNumId w:val="18"/>
  </w:num>
  <w:num w:numId="24">
    <w:abstractNumId w:val="2"/>
  </w:num>
  <w:num w:numId="25">
    <w:abstractNumId w:val="4"/>
  </w:num>
  <w:num w:numId="26">
    <w:abstractNumId w:val="41"/>
  </w:num>
  <w:num w:numId="27">
    <w:abstractNumId w:val="43"/>
  </w:num>
  <w:num w:numId="28">
    <w:abstractNumId w:val="19"/>
  </w:num>
  <w:num w:numId="29">
    <w:abstractNumId w:val="11"/>
  </w:num>
  <w:num w:numId="30">
    <w:abstractNumId w:val="24"/>
  </w:num>
  <w:num w:numId="31">
    <w:abstractNumId w:val="16"/>
  </w:num>
  <w:num w:numId="32">
    <w:abstractNumId w:val="15"/>
  </w:num>
  <w:num w:numId="33">
    <w:abstractNumId w:val="33"/>
  </w:num>
  <w:num w:numId="34">
    <w:abstractNumId w:val="30"/>
  </w:num>
  <w:num w:numId="35">
    <w:abstractNumId w:val="31"/>
  </w:num>
  <w:num w:numId="36">
    <w:abstractNumId w:val="7"/>
  </w:num>
  <w:num w:numId="37">
    <w:abstractNumId w:val="34"/>
  </w:num>
  <w:num w:numId="38">
    <w:abstractNumId w:val="37"/>
  </w:num>
  <w:num w:numId="39">
    <w:abstractNumId w:val="20"/>
  </w:num>
  <w:num w:numId="40">
    <w:abstractNumId w:val="25"/>
  </w:num>
  <w:num w:numId="41">
    <w:abstractNumId w:val="8"/>
  </w:num>
  <w:num w:numId="42">
    <w:abstractNumId w:val="32"/>
  </w:num>
  <w:num w:numId="43">
    <w:abstractNumId w:val="23"/>
  </w:num>
  <w:num w:numId="44">
    <w:abstractNumId w:val="12"/>
  </w:num>
  <w:num w:numId="45">
    <w:abstractNumId w:val="29"/>
  </w:num>
  <w:num w:numId="46">
    <w:abstractNumId w:val="22"/>
  </w:num>
  <w:num w:numId="47">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2MTExNjS1NDAzNjBQ0lEKTi0uzszPAykwrQUASDh9zSwAAAA="/>
  </w:docVars>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07"/>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8DA"/>
    <w:rsid w:val="00037B33"/>
    <w:rsid w:val="00040222"/>
    <w:rsid w:val="000408C0"/>
    <w:rsid w:val="00040B64"/>
    <w:rsid w:val="0004127F"/>
    <w:rsid w:val="0004151B"/>
    <w:rsid w:val="00041783"/>
    <w:rsid w:val="00042122"/>
    <w:rsid w:val="000421C4"/>
    <w:rsid w:val="000421FE"/>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93E"/>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0CD6"/>
    <w:rsid w:val="000A10EB"/>
    <w:rsid w:val="000A1151"/>
    <w:rsid w:val="000A122B"/>
    <w:rsid w:val="000A2054"/>
    <w:rsid w:val="000A22B8"/>
    <w:rsid w:val="000A28F5"/>
    <w:rsid w:val="000A2D64"/>
    <w:rsid w:val="000A2EEE"/>
    <w:rsid w:val="000A3579"/>
    <w:rsid w:val="000A3769"/>
    <w:rsid w:val="000A394F"/>
    <w:rsid w:val="000A3B90"/>
    <w:rsid w:val="000A43E7"/>
    <w:rsid w:val="000A4C5A"/>
    <w:rsid w:val="000A5C61"/>
    <w:rsid w:val="000A5E2F"/>
    <w:rsid w:val="000A689E"/>
    <w:rsid w:val="000A6AA2"/>
    <w:rsid w:val="000A6CBD"/>
    <w:rsid w:val="000B0426"/>
    <w:rsid w:val="000B0E88"/>
    <w:rsid w:val="000B1185"/>
    <w:rsid w:val="000B13E4"/>
    <w:rsid w:val="000B1B85"/>
    <w:rsid w:val="000B1EFF"/>
    <w:rsid w:val="000B3238"/>
    <w:rsid w:val="000B43AA"/>
    <w:rsid w:val="000B48A6"/>
    <w:rsid w:val="000B4B4A"/>
    <w:rsid w:val="000B5774"/>
    <w:rsid w:val="000B5A47"/>
    <w:rsid w:val="000B5F7E"/>
    <w:rsid w:val="000B619D"/>
    <w:rsid w:val="000B6495"/>
    <w:rsid w:val="000B6C31"/>
    <w:rsid w:val="000B7122"/>
    <w:rsid w:val="000B78CC"/>
    <w:rsid w:val="000B7912"/>
    <w:rsid w:val="000B7FE3"/>
    <w:rsid w:val="000C00E1"/>
    <w:rsid w:val="000C10AB"/>
    <w:rsid w:val="000C139D"/>
    <w:rsid w:val="000C42DD"/>
    <w:rsid w:val="000C4E93"/>
    <w:rsid w:val="000C517E"/>
    <w:rsid w:val="000C5C78"/>
    <w:rsid w:val="000C6CBB"/>
    <w:rsid w:val="000C6D76"/>
    <w:rsid w:val="000C6E31"/>
    <w:rsid w:val="000C7168"/>
    <w:rsid w:val="000C7604"/>
    <w:rsid w:val="000D0344"/>
    <w:rsid w:val="000D1A60"/>
    <w:rsid w:val="000D207F"/>
    <w:rsid w:val="000D2D17"/>
    <w:rsid w:val="000D3A03"/>
    <w:rsid w:val="000D3B23"/>
    <w:rsid w:val="000D3F31"/>
    <w:rsid w:val="000D468C"/>
    <w:rsid w:val="000D6D39"/>
    <w:rsid w:val="000D6ECD"/>
    <w:rsid w:val="000D7BDD"/>
    <w:rsid w:val="000E02F8"/>
    <w:rsid w:val="000E07AC"/>
    <w:rsid w:val="000E0A36"/>
    <w:rsid w:val="000E1353"/>
    <w:rsid w:val="000E13C9"/>
    <w:rsid w:val="000E2B1B"/>
    <w:rsid w:val="000E301C"/>
    <w:rsid w:val="000E3370"/>
    <w:rsid w:val="000E3E43"/>
    <w:rsid w:val="000E4329"/>
    <w:rsid w:val="000E558F"/>
    <w:rsid w:val="000E5762"/>
    <w:rsid w:val="000E7B72"/>
    <w:rsid w:val="000E7C81"/>
    <w:rsid w:val="000F025B"/>
    <w:rsid w:val="000F0F1C"/>
    <w:rsid w:val="000F14C8"/>
    <w:rsid w:val="000F1FC4"/>
    <w:rsid w:val="000F344F"/>
    <w:rsid w:val="000F396C"/>
    <w:rsid w:val="000F3A4F"/>
    <w:rsid w:val="000F3D9C"/>
    <w:rsid w:val="000F446E"/>
    <w:rsid w:val="000F46E2"/>
    <w:rsid w:val="000F5047"/>
    <w:rsid w:val="000F59D9"/>
    <w:rsid w:val="000F6898"/>
    <w:rsid w:val="000F691B"/>
    <w:rsid w:val="000F6965"/>
    <w:rsid w:val="000F6A3C"/>
    <w:rsid w:val="000F6E6D"/>
    <w:rsid w:val="000F70A2"/>
    <w:rsid w:val="000F7A9D"/>
    <w:rsid w:val="000F7B91"/>
    <w:rsid w:val="00100151"/>
    <w:rsid w:val="00100609"/>
    <w:rsid w:val="00100BFE"/>
    <w:rsid w:val="00101902"/>
    <w:rsid w:val="0010194B"/>
    <w:rsid w:val="00101C00"/>
    <w:rsid w:val="00101C0B"/>
    <w:rsid w:val="00101C82"/>
    <w:rsid w:val="00101DD1"/>
    <w:rsid w:val="001023B3"/>
    <w:rsid w:val="001024B9"/>
    <w:rsid w:val="001024E7"/>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0A85"/>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140"/>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A04"/>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62D"/>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6A71"/>
    <w:rsid w:val="0016708D"/>
    <w:rsid w:val="001679FD"/>
    <w:rsid w:val="0017004D"/>
    <w:rsid w:val="0017100B"/>
    <w:rsid w:val="00171F68"/>
    <w:rsid w:val="00172E01"/>
    <w:rsid w:val="00173ECA"/>
    <w:rsid w:val="0017427C"/>
    <w:rsid w:val="00174A4E"/>
    <w:rsid w:val="00176B0D"/>
    <w:rsid w:val="00177369"/>
    <w:rsid w:val="001775C4"/>
    <w:rsid w:val="00177647"/>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2906"/>
    <w:rsid w:val="0019397F"/>
    <w:rsid w:val="00193F67"/>
    <w:rsid w:val="0019428A"/>
    <w:rsid w:val="001945B5"/>
    <w:rsid w:val="00194C64"/>
    <w:rsid w:val="0019548E"/>
    <w:rsid w:val="00195650"/>
    <w:rsid w:val="00195D28"/>
    <w:rsid w:val="00195FA6"/>
    <w:rsid w:val="001961B4"/>
    <w:rsid w:val="0019659B"/>
    <w:rsid w:val="001968A1"/>
    <w:rsid w:val="00196AD0"/>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2D3"/>
    <w:rsid w:val="001C0482"/>
    <w:rsid w:val="001C111C"/>
    <w:rsid w:val="001C1982"/>
    <w:rsid w:val="001C2AB9"/>
    <w:rsid w:val="001C2DD3"/>
    <w:rsid w:val="001C4630"/>
    <w:rsid w:val="001C4A8B"/>
    <w:rsid w:val="001C4AD7"/>
    <w:rsid w:val="001C50FF"/>
    <w:rsid w:val="001C541B"/>
    <w:rsid w:val="001C555F"/>
    <w:rsid w:val="001C5F62"/>
    <w:rsid w:val="001C6466"/>
    <w:rsid w:val="001C68B2"/>
    <w:rsid w:val="001C6FB6"/>
    <w:rsid w:val="001C715D"/>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3E85"/>
    <w:rsid w:val="001E41F3"/>
    <w:rsid w:val="001E429A"/>
    <w:rsid w:val="001E4AA3"/>
    <w:rsid w:val="001E50B9"/>
    <w:rsid w:val="001E50E2"/>
    <w:rsid w:val="001E5373"/>
    <w:rsid w:val="001E6065"/>
    <w:rsid w:val="001E7450"/>
    <w:rsid w:val="001E7D40"/>
    <w:rsid w:val="001E7E48"/>
    <w:rsid w:val="001F0201"/>
    <w:rsid w:val="001F0CA1"/>
    <w:rsid w:val="001F19A6"/>
    <w:rsid w:val="001F1CFF"/>
    <w:rsid w:val="001F2538"/>
    <w:rsid w:val="001F2CFC"/>
    <w:rsid w:val="001F2F1D"/>
    <w:rsid w:val="001F3370"/>
    <w:rsid w:val="001F3482"/>
    <w:rsid w:val="001F3BDF"/>
    <w:rsid w:val="001F46A0"/>
    <w:rsid w:val="001F46F6"/>
    <w:rsid w:val="001F477C"/>
    <w:rsid w:val="001F5A31"/>
    <w:rsid w:val="001F5B17"/>
    <w:rsid w:val="001F5D71"/>
    <w:rsid w:val="001F6117"/>
    <w:rsid w:val="001F6CC0"/>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2B7C"/>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50E"/>
    <w:rsid w:val="0023360F"/>
    <w:rsid w:val="002343F6"/>
    <w:rsid w:val="00234668"/>
    <w:rsid w:val="00234883"/>
    <w:rsid w:val="00234EF1"/>
    <w:rsid w:val="00234F69"/>
    <w:rsid w:val="0023521D"/>
    <w:rsid w:val="00235251"/>
    <w:rsid w:val="00235B4C"/>
    <w:rsid w:val="00236705"/>
    <w:rsid w:val="0023683D"/>
    <w:rsid w:val="00236A30"/>
    <w:rsid w:val="00236A9D"/>
    <w:rsid w:val="002376A3"/>
    <w:rsid w:val="002379A1"/>
    <w:rsid w:val="00237BBB"/>
    <w:rsid w:val="00237FAD"/>
    <w:rsid w:val="002419DB"/>
    <w:rsid w:val="00241CD4"/>
    <w:rsid w:val="00242FCA"/>
    <w:rsid w:val="0024335F"/>
    <w:rsid w:val="00243BC1"/>
    <w:rsid w:val="00244332"/>
    <w:rsid w:val="00244B5C"/>
    <w:rsid w:val="0024533F"/>
    <w:rsid w:val="00245AB8"/>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15E"/>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D91"/>
    <w:rsid w:val="002A1FC4"/>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9C5"/>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4AB7"/>
    <w:rsid w:val="002F55B2"/>
    <w:rsid w:val="002F56DE"/>
    <w:rsid w:val="002F6B54"/>
    <w:rsid w:val="002F77D6"/>
    <w:rsid w:val="002F797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AC1"/>
    <w:rsid w:val="00315F2F"/>
    <w:rsid w:val="00316D12"/>
    <w:rsid w:val="00316D4A"/>
    <w:rsid w:val="00317161"/>
    <w:rsid w:val="003173E6"/>
    <w:rsid w:val="003205DA"/>
    <w:rsid w:val="00320632"/>
    <w:rsid w:val="00320A30"/>
    <w:rsid w:val="00321314"/>
    <w:rsid w:val="0032143F"/>
    <w:rsid w:val="0032149E"/>
    <w:rsid w:val="00321599"/>
    <w:rsid w:val="0032202E"/>
    <w:rsid w:val="00322274"/>
    <w:rsid w:val="00322BF9"/>
    <w:rsid w:val="00324E7A"/>
    <w:rsid w:val="0032570B"/>
    <w:rsid w:val="00325769"/>
    <w:rsid w:val="00325B85"/>
    <w:rsid w:val="00325EE1"/>
    <w:rsid w:val="00326166"/>
    <w:rsid w:val="003263EA"/>
    <w:rsid w:val="00326C1A"/>
    <w:rsid w:val="00327381"/>
    <w:rsid w:val="003274D6"/>
    <w:rsid w:val="00327721"/>
    <w:rsid w:val="0032781E"/>
    <w:rsid w:val="00327AD3"/>
    <w:rsid w:val="00327C4D"/>
    <w:rsid w:val="00327C80"/>
    <w:rsid w:val="0033143D"/>
    <w:rsid w:val="003314CB"/>
    <w:rsid w:val="00331D74"/>
    <w:rsid w:val="003324EF"/>
    <w:rsid w:val="003328A0"/>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859"/>
    <w:rsid w:val="00351B7B"/>
    <w:rsid w:val="00351BCD"/>
    <w:rsid w:val="0035213E"/>
    <w:rsid w:val="00352584"/>
    <w:rsid w:val="00352A6B"/>
    <w:rsid w:val="00352AE4"/>
    <w:rsid w:val="00352E18"/>
    <w:rsid w:val="0035378A"/>
    <w:rsid w:val="00353A10"/>
    <w:rsid w:val="00353AB7"/>
    <w:rsid w:val="00354C0B"/>
    <w:rsid w:val="00355490"/>
    <w:rsid w:val="003555A1"/>
    <w:rsid w:val="00355891"/>
    <w:rsid w:val="00355E3A"/>
    <w:rsid w:val="00355E72"/>
    <w:rsid w:val="003561A9"/>
    <w:rsid w:val="003568F8"/>
    <w:rsid w:val="00356935"/>
    <w:rsid w:val="0035794E"/>
    <w:rsid w:val="00357A1A"/>
    <w:rsid w:val="00357AB7"/>
    <w:rsid w:val="00360667"/>
    <w:rsid w:val="003606D7"/>
    <w:rsid w:val="00360B22"/>
    <w:rsid w:val="003616A4"/>
    <w:rsid w:val="00361D36"/>
    <w:rsid w:val="0036204C"/>
    <w:rsid w:val="003621A3"/>
    <w:rsid w:val="00362706"/>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4DBB"/>
    <w:rsid w:val="003758E2"/>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4E66"/>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036"/>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2FC"/>
    <w:rsid w:val="003C6D1F"/>
    <w:rsid w:val="003C6D51"/>
    <w:rsid w:val="003C7216"/>
    <w:rsid w:val="003D0F1F"/>
    <w:rsid w:val="003D17A2"/>
    <w:rsid w:val="003D1A37"/>
    <w:rsid w:val="003D1E8E"/>
    <w:rsid w:val="003D4296"/>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65B"/>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36DC"/>
    <w:rsid w:val="003F44B4"/>
    <w:rsid w:val="003F4DD2"/>
    <w:rsid w:val="003F5304"/>
    <w:rsid w:val="003F533A"/>
    <w:rsid w:val="003F5516"/>
    <w:rsid w:val="003F60BB"/>
    <w:rsid w:val="003F61EC"/>
    <w:rsid w:val="003F6453"/>
    <w:rsid w:val="003F691C"/>
    <w:rsid w:val="003F6A59"/>
    <w:rsid w:val="003F6ED7"/>
    <w:rsid w:val="0040062A"/>
    <w:rsid w:val="00400B66"/>
    <w:rsid w:val="004012D7"/>
    <w:rsid w:val="004039BF"/>
    <w:rsid w:val="004044FC"/>
    <w:rsid w:val="00405F3D"/>
    <w:rsid w:val="0040733E"/>
    <w:rsid w:val="0040734E"/>
    <w:rsid w:val="004076D7"/>
    <w:rsid w:val="00407AFD"/>
    <w:rsid w:val="00407F9F"/>
    <w:rsid w:val="0041097E"/>
    <w:rsid w:val="00410C01"/>
    <w:rsid w:val="004122AC"/>
    <w:rsid w:val="004124A9"/>
    <w:rsid w:val="00413075"/>
    <w:rsid w:val="004131D9"/>
    <w:rsid w:val="004133B8"/>
    <w:rsid w:val="0041390E"/>
    <w:rsid w:val="00414BB3"/>
    <w:rsid w:val="00414D2C"/>
    <w:rsid w:val="00415963"/>
    <w:rsid w:val="0041669D"/>
    <w:rsid w:val="00416961"/>
    <w:rsid w:val="00416AC5"/>
    <w:rsid w:val="00417337"/>
    <w:rsid w:val="00417635"/>
    <w:rsid w:val="004201F7"/>
    <w:rsid w:val="004213BC"/>
    <w:rsid w:val="00421E1E"/>
    <w:rsid w:val="00421EAB"/>
    <w:rsid w:val="0042359A"/>
    <w:rsid w:val="00423EC7"/>
    <w:rsid w:val="00424F14"/>
    <w:rsid w:val="00425EC2"/>
    <w:rsid w:val="00426620"/>
    <w:rsid w:val="004269ED"/>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993"/>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6932"/>
    <w:rsid w:val="00446B62"/>
    <w:rsid w:val="00453767"/>
    <w:rsid w:val="00453897"/>
    <w:rsid w:val="0045404F"/>
    <w:rsid w:val="004542E4"/>
    <w:rsid w:val="00454366"/>
    <w:rsid w:val="00454B84"/>
    <w:rsid w:val="00454F5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3894"/>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460D"/>
    <w:rsid w:val="004D5606"/>
    <w:rsid w:val="004D595C"/>
    <w:rsid w:val="004D5ADE"/>
    <w:rsid w:val="004D6157"/>
    <w:rsid w:val="004D679B"/>
    <w:rsid w:val="004D74A4"/>
    <w:rsid w:val="004D77DC"/>
    <w:rsid w:val="004E03FF"/>
    <w:rsid w:val="004E04CB"/>
    <w:rsid w:val="004E1152"/>
    <w:rsid w:val="004E118E"/>
    <w:rsid w:val="004E131C"/>
    <w:rsid w:val="004E171E"/>
    <w:rsid w:val="004E176C"/>
    <w:rsid w:val="004E1920"/>
    <w:rsid w:val="004E1D68"/>
    <w:rsid w:val="004E22D6"/>
    <w:rsid w:val="004E4AF1"/>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0A2"/>
    <w:rsid w:val="00523857"/>
    <w:rsid w:val="00523B56"/>
    <w:rsid w:val="00523BAE"/>
    <w:rsid w:val="00524175"/>
    <w:rsid w:val="005242AC"/>
    <w:rsid w:val="00524A9D"/>
    <w:rsid w:val="00524DDF"/>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2FCD"/>
    <w:rsid w:val="00553B83"/>
    <w:rsid w:val="005546C7"/>
    <w:rsid w:val="00554EF5"/>
    <w:rsid w:val="00555282"/>
    <w:rsid w:val="005554DB"/>
    <w:rsid w:val="00555DBA"/>
    <w:rsid w:val="005561F6"/>
    <w:rsid w:val="005562DB"/>
    <w:rsid w:val="0055657A"/>
    <w:rsid w:val="00557C6C"/>
    <w:rsid w:val="005602B5"/>
    <w:rsid w:val="005609CE"/>
    <w:rsid w:val="00561083"/>
    <w:rsid w:val="00562396"/>
    <w:rsid w:val="005634D7"/>
    <w:rsid w:val="00563672"/>
    <w:rsid w:val="00563E9D"/>
    <w:rsid w:val="005646BF"/>
    <w:rsid w:val="00564BFC"/>
    <w:rsid w:val="005650FA"/>
    <w:rsid w:val="005655A3"/>
    <w:rsid w:val="005662DA"/>
    <w:rsid w:val="00566E95"/>
    <w:rsid w:val="00567405"/>
    <w:rsid w:val="0056791E"/>
    <w:rsid w:val="00567EB3"/>
    <w:rsid w:val="00567EDD"/>
    <w:rsid w:val="00570D48"/>
    <w:rsid w:val="00570E3F"/>
    <w:rsid w:val="00571BC4"/>
    <w:rsid w:val="00571C16"/>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6C02"/>
    <w:rsid w:val="00577456"/>
    <w:rsid w:val="00577754"/>
    <w:rsid w:val="00577BB6"/>
    <w:rsid w:val="0058102B"/>
    <w:rsid w:val="005813B0"/>
    <w:rsid w:val="005813D4"/>
    <w:rsid w:val="00581678"/>
    <w:rsid w:val="00582EC6"/>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8F4"/>
    <w:rsid w:val="005A3E77"/>
    <w:rsid w:val="005A4684"/>
    <w:rsid w:val="005A53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0B6"/>
    <w:rsid w:val="005B77F9"/>
    <w:rsid w:val="005B79EA"/>
    <w:rsid w:val="005B7C75"/>
    <w:rsid w:val="005C029B"/>
    <w:rsid w:val="005C0A14"/>
    <w:rsid w:val="005C0B1C"/>
    <w:rsid w:val="005C0E1F"/>
    <w:rsid w:val="005C1E28"/>
    <w:rsid w:val="005C25B7"/>
    <w:rsid w:val="005C2717"/>
    <w:rsid w:val="005C3EA0"/>
    <w:rsid w:val="005C4616"/>
    <w:rsid w:val="005C48DB"/>
    <w:rsid w:val="005C4A86"/>
    <w:rsid w:val="005C54E9"/>
    <w:rsid w:val="005C55E0"/>
    <w:rsid w:val="005C58DF"/>
    <w:rsid w:val="005C6044"/>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4F9"/>
    <w:rsid w:val="005F48CD"/>
    <w:rsid w:val="005F4C9F"/>
    <w:rsid w:val="005F4DC1"/>
    <w:rsid w:val="005F5AB9"/>
    <w:rsid w:val="005F5EE5"/>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1D4"/>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4F49"/>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34"/>
    <w:rsid w:val="00643FDE"/>
    <w:rsid w:val="0064476B"/>
    <w:rsid w:val="00645127"/>
    <w:rsid w:val="006454A1"/>
    <w:rsid w:val="00646458"/>
    <w:rsid w:val="006464D4"/>
    <w:rsid w:val="00646641"/>
    <w:rsid w:val="006478FA"/>
    <w:rsid w:val="00647B41"/>
    <w:rsid w:val="00647C90"/>
    <w:rsid w:val="00647E1E"/>
    <w:rsid w:val="00651261"/>
    <w:rsid w:val="006519C5"/>
    <w:rsid w:val="00651BE5"/>
    <w:rsid w:val="00651FF6"/>
    <w:rsid w:val="00652CF7"/>
    <w:rsid w:val="00652E41"/>
    <w:rsid w:val="00653557"/>
    <w:rsid w:val="00653B81"/>
    <w:rsid w:val="00653D47"/>
    <w:rsid w:val="0065407D"/>
    <w:rsid w:val="00654A1C"/>
    <w:rsid w:val="00656298"/>
    <w:rsid w:val="00656FA4"/>
    <w:rsid w:val="006574A6"/>
    <w:rsid w:val="006579CC"/>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0EA2"/>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165"/>
    <w:rsid w:val="0068682B"/>
    <w:rsid w:val="00687172"/>
    <w:rsid w:val="0068764D"/>
    <w:rsid w:val="00687BCD"/>
    <w:rsid w:val="006900EA"/>
    <w:rsid w:val="006906C2"/>
    <w:rsid w:val="00690861"/>
    <w:rsid w:val="006909CC"/>
    <w:rsid w:val="00690D77"/>
    <w:rsid w:val="00690F3D"/>
    <w:rsid w:val="00693451"/>
    <w:rsid w:val="006934E0"/>
    <w:rsid w:val="00693A52"/>
    <w:rsid w:val="00694F02"/>
    <w:rsid w:val="00695A8E"/>
    <w:rsid w:val="00696285"/>
    <w:rsid w:val="006A0A1F"/>
    <w:rsid w:val="006A1714"/>
    <w:rsid w:val="006A31B6"/>
    <w:rsid w:val="006A3240"/>
    <w:rsid w:val="006A3CB7"/>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365"/>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40A1"/>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491C"/>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3DA3"/>
    <w:rsid w:val="006E46B3"/>
    <w:rsid w:val="006E4D82"/>
    <w:rsid w:val="006E59BA"/>
    <w:rsid w:val="006E738F"/>
    <w:rsid w:val="006E7512"/>
    <w:rsid w:val="006F0769"/>
    <w:rsid w:val="006F14B7"/>
    <w:rsid w:val="006F1D76"/>
    <w:rsid w:val="006F2236"/>
    <w:rsid w:val="006F495F"/>
    <w:rsid w:val="006F4DAF"/>
    <w:rsid w:val="006F599A"/>
    <w:rsid w:val="006F6366"/>
    <w:rsid w:val="006F6858"/>
    <w:rsid w:val="006F6A68"/>
    <w:rsid w:val="006F6EDB"/>
    <w:rsid w:val="006F6F67"/>
    <w:rsid w:val="006F70D9"/>
    <w:rsid w:val="006F736D"/>
    <w:rsid w:val="006F7573"/>
    <w:rsid w:val="006F77CF"/>
    <w:rsid w:val="006F7ADA"/>
    <w:rsid w:val="00700B53"/>
    <w:rsid w:val="00700BE2"/>
    <w:rsid w:val="00701834"/>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908"/>
    <w:rsid w:val="00712AA2"/>
    <w:rsid w:val="00712F5A"/>
    <w:rsid w:val="007132D7"/>
    <w:rsid w:val="007136BA"/>
    <w:rsid w:val="00713702"/>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487"/>
    <w:rsid w:val="00732E28"/>
    <w:rsid w:val="00733013"/>
    <w:rsid w:val="00733D85"/>
    <w:rsid w:val="007346E2"/>
    <w:rsid w:val="007359D7"/>
    <w:rsid w:val="00735ADE"/>
    <w:rsid w:val="00736307"/>
    <w:rsid w:val="007378BA"/>
    <w:rsid w:val="00740413"/>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60E2"/>
    <w:rsid w:val="0075655E"/>
    <w:rsid w:val="0075784A"/>
    <w:rsid w:val="007600CA"/>
    <w:rsid w:val="00761AD4"/>
    <w:rsid w:val="00763964"/>
    <w:rsid w:val="00763A8A"/>
    <w:rsid w:val="007652AA"/>
    <w:rsid w:val="00765492"/>
    <w:rsid w:val="007659A7"/>
    <w:rsid w:val="00765E80"/>
    <w:rsid w:val="00766154"/>
    <w:rsid w:val="007664C6"/>
    <w:rsid w:val="00766A55"/>
    <w:rsid w:val="00766DFC"/>
    <w:rsid w:val="00766FF4"/>
    <w:rsid w:val="007670C1"/>
    <w:rsid w:val="007678AB"/>
    <w:rsid w:val="007678C0"/>
    <w:rsid w:val="00770002"/>
    <w:rsid w:val="007700E9"/>
    <w:rsid w:val="007705B7"/>
    <w:rsid w:val="0077070C"/>
    <w:rsid w:val="00770FA4"/>
    <w:rsid w:val="00771FB3"/>
    <w:rsid w:val="00772EE9"/>
    <w:rsid w:val="007739D5"/>
    <w:rsid w:val="00773E86"/>
    <w:rsid w:val="00774029"/>
    <w:rsid w:val="007742A6"/>
    <w:rsid w:val="00774723"/>
    <w:rsid w:val="00774B66"/>
    <w:rsid w:val="00774D3C"/>
    <w:rsid w:val="00774E5A"/>
    <w:rsid w:val="00775151"/>
    <w:rsid w:val="007751E2"/>
    <w:rsid w:val="007755FD"/>
    <w:rsid w:val="00776307"/>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3B"/>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7C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7E6"/>
    <w:rsid w:val="007C3D26"/>
    <w:rsid w:val="007C3DD5"/>
    <w:rsid w:val="007C4EC1"/>
    <w:rsid w:val="007C4F48"/>
    <w:rsid w:val="007C50C2"/>
    <w:rsid w:val="007C6B55"/>
    <w:rsid w:val="007C76D8"/>
    <w:rsid w:val="007C7B97"/>
    <w:rsid w:val="007D07B5"/>
    <w:rsid w:val="007D088F"/>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932"/>
    <w:rsid w:val="007E3B38"/>
    <w:rsid w:val="007E3B8F"/>
    <w:rsid w:val="007E3BE9"/>
    <w:rsid w:val="007E3C89"/>
    <w:rsid w:val="007E3D5B"/>
    <w:rsid w:val="007E3FC5"/>
    <w:rsid w:val="007E45E3"/>
    <w:rsid w:val="007E4B81"/>
    <w:rsid w:val="007E4C39"/>
    <w:rsid w:val="007E4E2F"/>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5C1"/>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1F76"/>
    <w:rsid w:val="00802CEE"/>
    <w:rsid w:val="00803C6E"/>
    <w:rsid w:val="00804A7D"/>
    <w:rsid w:val="0080653B"/>
    <w:rsid w:val="008069D9"/>
    <w:rsid w:val="00806C8E"/>
    <w:rsid w:val="00806CD9"/>
    <w:rsid w:val="00807008"/>
    <w:rsid w:val="00807633"/>
    <w:rsid w:val="00807838"/>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27D19"/>
    <w:rsid w:val="008304C5"/>
    <w:rsid w:val="0083056C"/>
    <w:rsid w:val="008316E1"/>
    <w:rsid w:val="0083245A"/>
    <w:rsid w:val="008325AE"/>
    <w:rsid w:val="00832EE8"/>
    <w:rsid w:val="00833076"/>
    <w:rsid w:val="00833D68"/>
    <w:rsid w:val="008341DD"/>
    <w:rsid w:val="008351E4"/>
    <w:rsid w:val="00835204"/>
    <w:rsid w:val="00835365"/>
    <w:rsid w:val="008353C5"/>
    <w:rsid w:val="00835679"/>
    <w:rsid w:val="0083568C"/>
    <w:rsid w:val="0083606D"/>
    <w:rsid w:val="00836520"/>
    <w:rsid w:val="00836974"/>
    <w:rsid w:val="00836E5A"/>
    <w:rsid w:val="008370E9"/>
    <w:rsid w:val="00837EEB"/>
    <w:rsid w:val="00841840"/>
    <w:rsid w:val="008421D3"/>
    <w:rsid w:val="00842B3C"/>
    <w:rsid w:val="00842F5B"/>
    <w:rsid w:val="008431B4"/>
    <w:rsid w:val="00843B67"/>
    <w:rsid w:val="0084422A"/>
    <w:rsid w:val="00844D9D"/>
    <w:rsid w:val="00846236"/>
    <w:rsid w:val="0084650B"/>
    <w:rsid w:val="00847222"/>
    <w:rsid w:val="00847343"/>
    <w:rsid w:val="00850D9E"/>
    <w:rsid w:val="00851C52"/>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2D4C"/>
    <w:rsid w:val="008838A3"/>
    <w:rsid w:val="00884900"/>
    <w:rsid w:val="00884B10"/>
    <w:rsid w:val="00884DB8"/>
    <w:rsid w:val="00884E52"/>
    <w:rsid w:val="008850A8"/>
    <w:rsid w:val="008851E6"/>
    <w:rsid w:val="00885747"/>
    <w:rsid w:val="008860B9"/>
    <w:rsid w:val="008862F8"/>
    <w:rsid w:val="008865C5"/>
    <w:rsid w:val="0088661B"/>
    <w:rsid w:val="00886D94"/>
    <w:rsid w:val="0088733F"/>
    <w:rsid w:val="00887424"/>
    <w:rsid w:val="00887E74"/>
    <w:rsid w:val="00890994"/>
    <w:rsid w:val="00890C7C"/>
    <w:rsid w:val="00890F8C"/>
    <w:rsid w:val="008918A8"/>
    <w:rsid w:val="00891A1D"/>
    <w:rsid w:val="008922C2"/>
    <w:rsid w:val="00892701"/>
    <w:rsid w:val="008928F6"/>
    <w:rsid w:val="0089307B"/>
    <w:rsid w:val="00893900"/>
    <w:rsid w:val="008943BD"/>
    <w:rsid w:val="008946B7"/>
    <w:rsid w:val="00894AE9"/>
    <w:rsid w:val="00894CFF"/>
    <w:rsid w:val="0089604C"/>
    <w:rsid w:val="0089651A"/>
    <w:rsid w:val="00896A58"/>
    <w:rsid w:val="00897872"/>
    <w:rsid w:val="008979DA"/>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558"/>
    <w:rsid w:val="008D176B"/>
    <w:rsid w:val="008D1CC6"/>
    <w:rsid w:val="008D2252"/>
    <w:rsid w:val="008D2C81"/>
    <w:rsid w:val="008D3E9A"/>
    <w:rsid w:val="008D3F10"/>
    <w:rsid w:val="008D4F05"/>
    <w:rsid w:val="008D54BC"/>
    <w:rsid w:val="008D54D3"/>
    <w:rsid w:val="008D5510"/>
    <w:rsid w:val="008D56A3"/>
    <w:rsid w:val="008D5FF6"/>
    <w:rsid w:val="008D62F9"/>
    <w:rsid w:val="008D641D"/>
    <w:rsid w:val="008D665E"/>
    <w:rsid w:val="008D6B8C"/>
    <w:rsid w:val="008D6D9A"/>
    <w:rsid w:val="008D6E2E"/>
    <w:rsid w:val="008D6F12"/>
    <w:rsid w:val="008E0045"/>
    <w:rsid w:val="008E0711"/>
    <w:rsid w:val="008E0875"/>
    <w:rsid w:val="008E120E"/>
    <w:rsid w:val="008E2FB5"/>
    <w:rsid w:val="008E317F"/>
    <w:rsid w:val="008E3EF2"/>
    <w:rsid w:val="008E48DB"/>
    <w:rsid w:val="008E4D0D"/>
    <w:rsid w:val="008E5CF9"/>
    <w:rsid w:val="008E6EC3"/>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5D1"/>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2BF"/>
    <w:rsid w:val="009244EA"/>
    <w:rsid w:val="009245BF"/>
    <w:rsid w:val="0092516E"/>
    <w:rsid w:val="009253D5"/>
    <w:rsid w:val="00925488"/>
    <w:rsid w:val="00926114"/>
    <w:rsid w:val="009271EE"/>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3EA9"/>
    <w:rsid w:val="00945CE8"/>
    <w:rsid w:val="00945E5F"/>
    <w:rsid w:val="00946A28"/>
    <w:rsid w:val="00946B18"/>
    <w:rsid w:val="009479AE"/>
    <w:rsid w:val="00950719"/>
    <w:rsid w:val="00950BB4"/>
    <w:rsid w:val="00950F36"/>
    <w:rsid w:val="00951CDA"/>
    <w:rsid w:val="00952C8C"/>
    <w:rsid w:val="00952DFC"/>
    <w:rsid w:val="00952EB2"/>
    <w:rsid w:val="0095304E"/>
    <w:rsid w:val="009532B9"/>
    <w:rsid w:val="009545FA"/>
    <w:rsid w:val="00954A16"/>
    <w:rsid w:val="009554F5"/>
    <w:rsid w:val="00955911"/>
    <w:rsid w:val="00955C83"/>
    <w:rsid w:val="00955EC7"/>
    <w:rsid w:val="00956387"/>
    <w:rsid w:val="009563E8"/>
    <w:rsid w:val="009568A6"/>
    <w:rsid w:val="00956A83"/>
    <w:rsid w:val="00956F3A"/>
    <w:rsid w:val="00957ED8"/>
    <w:rsid w:val="00960016"/>
    <w:rsid w:val="009601C4"/>
    <w:rsid w:val="0096078F"/>
    <w:rsid w:val="009612A1"/>
    <w:rsid w:val="009639ED"/>
    <w:rsid w:val="00964DEA"/>
    <w:rsid w:val="009663B3"/>
    <w:rsid w:val="00966D42"/>
    <w:rsid w:val="00966E9C"/>
    <w:rsid w:val="00967109"/>
    <w:rsid w:val="00967BBC"/>
    <w:rsid w:val="00967E39"/>
    <w:rsid w:val="00970937"/>
    <w:rsid w:val="00970965"/>
    <w:rsid w:val="00972746"/>
    <w:rsid w:val="009730B0"/>
    <w:rsid w:val="00973120"/>
    <w:rsid w:val="00974045"/>
    <w:rsid w:val="0097454C"/>
    <w:rsid w:val="00974677"/>
    <w:rsid w:val="00974794"/>
    <w:rsid w:val="009747DD"/>
    <w:rsid w:val="009749F3"/>
    <w:rsid w:val="00974FA3"/>
    <w:rsid w:val="00975E6F"/>
    <w:rsid w:val="00976B8E"/>
    <w:rsid w:val="00977CF7"/>
    <w:rsid w:val="00980067"/>
    <w:rsid w:val="00980129"/>
    <w:rsid w:val="00981B7A"/>
    <w:rsid w:val="00982B90"/>
    <w:rsid w:val="00982FFF"/>
    <w:rsid w:val="00983640"/>
    <w:rsid w:val="00983665"/>
    <w:rsid w:val="00983808"/>
    <w:rsid w:val="0098407D"/>
    <w:rsid w:val="00986A5A"/>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69E2"/>
    <w:rsid w:val="009C7CD3"/>
    <w:rsid w:val="009D0574"/>
    <w:rsid w:val="009D068C"/>
    <w:rsid w:val="009D119A"/>
    <w:rsid w:val="009D1200"/>
    <w:rsid w:val="009D16F2"/>
    <w:rsid w:val="009D1B22"/>
    <w:rsid w:val="009D2525"/>
    <w:rsid w:val="009D3110"/>
    <w:rsid w:val="009D3199"/>
    <w:rsid w:val="009D363C"/>
    <w:rsid w:val="009D40C7"/>
    <w:rsid w:val="009D4386"/>
    <w:rsid w:val="009D48F5"/>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1849"/>
    <w:rsid w:val="009F256E"/>
    <w:rsid w:val="009F3D5C"/>
    <w:rsid w:val="009F458D"/>
    <w:rsid w:val="009F47A0"/>
    <w:rsid w:val="009F4DAC"/>
    <w:rsid w:val="009F4F06"/>
    <w:rsid w:val="009F5C3D"/>
    <w:rsid w:val="009F6308"/>
    <w:rsid w:val="009F6450"/>
    <w:rsid w:val="009F7B8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479"/>
    <w:rsid w:val="00A10593"/>
    <w:rsid w:val="00A106DD"/>
    <w:rsid w:val="00A10749"/>
    <w:rsid w:val="00A10CEC"/>
    <w:rsid w:val="00A11093"/>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DCD"/>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6AFF"/>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776E7"/>
    <w:rsid w:val="00A81C95"/>
    <w:rsid w:val="00A8205B"/>
    <w:rsid w:val="00A8255B"/>
    <w:rsid w:val="00A82733"/>
    <w:rsid w:val="00A827B0"/>
    <w:rsid w:val="00A82B08"/>
    <w:rsid w:val="00A83254"/>
    <w:rsid w:val="00A83501"/>
    <w:rsid w:val="00A83E7D"/>
    <w:rsid w:val="00A83ED4"/>
    <w:rsid w:val="00A8518F"/>
    <w:rsid w:val="00A863EE"/>
    <w:rsid w:val="00A875EB"/>
    <w:rsid w:val="00A87779"/>
    <w:rsid w:val="00A877E7"/>
    <w:rsid w:val="00A87827"/>
    <w:rsid w:val="00A87867"/>
    <w:rsid w:val="00A8799F"/>
    <w:rsid w:val="00A879FD"/>
    <w:rsid w:val="00A87CB6"/>
    <w:rsid w:val="00A902E3"/>
    <w:rsid w:val="00A902F6"/>
    <w:rsid w:val="00A9131B"/>
    <w:rsid w:val="00A91BB3"/>
    <w:rsid w:val="00A91F58"/>
    <w:rsid w:val="00A928E5"/>
    <w:rsid w:val="00A92BC0"/>
    <w:rsid w:val="00A934D0"/>
    <w:rsid w:val="00A93D97"/>
    <w:rsid w:val="00A94392"/>
    <w:rsid w:val="00A95314"/>
    <w:rsid w:val="00A95581"/>
    <w:rsid w:val="00A95754"/>
    <w:rsid w:val="00A95EB2"/>
    <w:rsid w:val="00A966E1"/>
    <w:rsid w:val="00A9721B"/>
    <w:rsid w:val="00AA0233"/>
    <w:rsid w:val="00AA0E47"/>
    <w:rsid w:val="00AA1032"/>
    <w:rsid w:val="00AA12EF"/>
    <w:rsid w:val="00AA3A7F"/>
    <w:rsid w:val="00AA3BC5"/>
    <w:rsid w:val="00AA44DC"/>
    <w:rsid w:val="00AA4C5E"/>
    <w:rsid w:val="00AA4F95"/>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4858"/>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6E2"/>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A42"/>
    <w:rsid w:val="00B31E2B"/>
    <w:rsid w:val="00B31E50"/>
    <w:rsid w:val="00B31ED2"/>
    <w:rsid w:val="00B32CFD"/>
    <w:rsid w:val="00B32DED"/>
    <w:rsid w:val="00B33250"/>
    <w:rsid w:val="00B33663"/>
    <w:rsid w:val="00B33692"/>
    <w:rsid w:val="00B347E8"/>
    <w:rsid w:val="00B348E8"/>
    <w:rsid w:val="00B34A43"/>
    <w:rsid w:val="00B34FB1"/>
    <w:rsid w:val="00B35358"/>
    <w:rsid w:val="00B359B9"/>
    <w:rsid w:val="00B35CC0"/>
    <w:rsid w:val="00B35E06"/>
    <w:rsid w:val="00B366FA"/>
    <w:rsid w:val="00B36878"/>
    <w:rsid w:val="00B379C4"/>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57F33"/>
    <w:rsid w:val="00B6023C"/>
    <w:rsid w:val="00B614F8"/>
    <w:rsid w:val="00B61760"/>
    <w:rsid w:val="00B619BE"/>
    <w:rsid w:val="00B61DD1"/>
    <w:rsid w:val="00B61FEB"/>
    <w:rsid w:val="00B62101"/>
    <w:rsid w:val="00B624C2"/>
    <w:rsid w:val="00B625C5"/>
    <w:rsid w:val="00B62DF2"/>
    <w:rsid w:val="00B64038"/>
    <w:rsid w:val="00B642D5"/>
    <w:rsid w:val="00B6437B"/>
    <w:rsid w:val="00B653A4"/>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87C"/>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6CDF"/>
    <w:rsid w:val="00B86E70"/>
    <w:rsid w:val="00B87873"/>
    <w:rsid w:val="00B90FD9"/>
    <w:rsid w:val="00B91E1D"/>
    <w:rsid w:val="00B92B53"/>
    <w:rsid w:val="00B93152"/>
    <w:rsid w:val="00B93489"/>
    <w:rsid w:val="00B93B3A"/>
    <w:rsid w:val="00B93D8B"/>
    <w:rsid w:val="00B94A10"/>
    <w:rsid w:val="00B95042"/>
    <w:rsid w:val="00B95724"/>
    <w:rsid w:val="00B95D06"/>
    <w:rsid w:val="00B963DC"/>
    <w:rsid w:val="00B97C5D"/>
    <w:rsid w:val="00BA009E"/>
    <w:rsid w:val="00BA030D"/>
    <w:rsid w:val="00BA06E3"/>
    <w:rsid w:val="00BA0C8C"/>
    <w:rsid w:val="00BA0E07"/>
    <w:rsid w:val="00BA109A"/>
    <w:rsid w:val="00BA1642"/>
    <w:rsid w:val="00BA1C77"/>
    <w:rsid w:val="00BA2216"/>
    <w:rsid w:val="00BA28CF"/>
    <w:rsid w:val="00BA331C"/>
    <w:rsid w:val="00BA3349"/>
    <w:rsid w:val="00BA350E"/>
    <w:rsid w:val="00BA3CA4"/>
    <w:rsid w:val="00BA40D7"/>
    <w:rsid w:val="00BA4A56"/>
    <w:rsid w:val="00BA4FB5"/>
    <w:rsid w:val="00BA6D64"/>
    <w:rsid w:val="00BA73C0"/>
    <w:rsid w:val="00BA7518"/>
    <w:rsid w:val="00BB121E"/>
    <w:rsid w:val="00BB377B"/>
    <w:rsid w:val="00BB3825"/>
    <w:rsid w:val="00BB399B"/>
    <w:rsid w:val="00BB4CBA"/>
    <w:rsid w:val="00BB5613"/>
    <w:rsid w:val="00BB6430"/>
    <w:rsid w:val="00BB6A53"/>
    <w:rsid w:val="00BB6B31"/>
    <w:rsid w:val="00BB7A83"/>
    <w:rsid w:val="00BC1266"/>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5DE"/>
    <w:rsid w:val="00BD36FB"/>
    <w:rsid w:val="00BD37FB"/>
    <w:rsid w:val="00BD3A62"/>
    <w:rsid w:val="00BD47F5"/>
    <w:rsid w:val="00BD58D2"/>
    <w:rsid w:val="00BD5AE8"/>
    <w:rsid w:val="00BD5E3C"/>
    <w:rsid w:val="00BD5E51"/>
    <w:rsid w:val="00BD64F8"/>
    <w:rsid w:val="00BD66B1"/>
    <w:rsid w:val="00BD73E1"/>
    <w:rsid w:val="00BD7E4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46E"/>
    <w:rsid w:val="00BF3830"/>
    <w:rsid w:val="00BF394D"/>
    <w:rsid w:val="00BF3A83"/>
    <w:rsid w:val="00BF42CA"/>
    <w:rsid w:val="00BF5DB1"/>
    <w:rsid w:val="00BF6172"/>
    <w:rsid w:val="00BF639F"/>
    <w:rsid w:val="00BF7178"/>
    <w:rsid w:val="00BF7ED4"/>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C94"/>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1734"/>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084"/>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328"/>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0A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6473"/>
    <w:rsid w:val="00C774D3"/>
    <w:rsid w:val="00C8027C"/>
    <w:rsid w:val="00C806E9"/>
    <w:rsid w:val="00C80817"/>
    <w:rsid w:val="00C809B9"/>
    <w:rsid w:val="00C81182"/>
    <w:rsid w:val="00C82759"/>
    <w:rsid w:val="00C82863"/>
    <w:rsid w:val="00C82A5A"/>
    <w:rsid w:val="00C82FD1"/>
    <w:rsid w:val="00C83013"/>
    <w:rsid w:val="00C83046"/>
    <w:rsid w:val="00C8385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D7E0F"/>
    <w:rsid w:val="00CE05E2"/>
    <w:rsid w:val="00CE0A18"/>
    <w:rsid w:val="00CE0D62"/>
    <w:rsid w:val="00CE115C"/>
    <w:rsid w:val="00CE1A22"/>
    <w:rsid w:val="00CE1DE0"/>
    <w:rsid w:val="00CE2781"/>
    <w:rsid w:val="00CE2799"/>
    <w:rsid w:val="00CE2E2F"/>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496F"/>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17EB6"/>
    <w:rsid w:val="00D206CE"/>
    <w:rsid w:val="00D20A32"/>
    <w:rsid w:val="00D20C6B"/>
    <w:rsid w:val="00D20F76"/>
    <w:rsid w:val="00D2143C"/>
    <w:rsid w:val="00D22009"/>
    <w:rsid w:val="00D2229F"/>
    <w:rsid w:val="00D233A3"/>
    <w:rsid w:val="00D2389D"/>
    <w:rsid w:val="00D23A42"/>
    <w:rsid w:val="00D2451C"/>
    <w:rsid w:val="00D24B5B"/>
    <w:rsid w:val="00D25335"/>
    <w:rsid w:val="00D25C6F"/>
    <w:rsid w:val="00D2660D"/>
    <w:rsid w:val="00D26662"/>
    <w:rsid w:val="00D27AE2"/>
    <w:rsid w:val="00D27DEC"/>
    <w:rsid w:val="00D27E38"/>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4F30"/>
    <w:rsid w:val="00D45CC1"/>
    <w:rsid w:val="00D46C93"/>
    <w:rsid w:val="00D47433"/>
    <w:rsid w:val="00D47B5E"/>
    <w:rsid w:val="00D500FB"/>
    <w:rsid w:val="00D5023D"/>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57832"/>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2813"/>
    <w:rsid w:val="00D8342A"/>
    <w:rsid w:val="00D8495E"/>
    <w:rsid w:val="00D850C7"/>
    <w:rsid w:val="00D8532A"/>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745"/>
    <w:rsid w:val="00DA7B9F"/>
    <w:rsid w:val="00DB1223"/>
    <w:rsid w:val="00DB20E6"/>
    <w:rsid w:val="00DB227D"/>
    <w:rsid w:val="00DB2997"/>
    <w:rsid w:val="00DB384C"/>
    <w:rsid w:val="00DB3F22"/>
    <w:rsid w:val="00DB43D9"/>
    <w:rsid w:val="00DB4AA1"/>
    <w:rsid w:val="00DB4DAF"/>
    <w:rsid w:val="00DB4F01"/>
    <w:rsid w:val="00DB4F4D"/>
    <w:rsid w:val="00DB52E7"/>
    <w:rsid w:val="00DB5FA3"/>
    <w:rsid w:val="00DB640F"/>
    <w:rsid w:val="00DB6D92"/>
    <w:rsid w:val="00DB728F"/>
    <w:rsid w:val="00DB7520"/>
    <w:rsid w:val="00DB7E98"/>
    <w:rsid w:val="00DC036D"/>
    <w:rsid w:val="00DC0462"/>
    <w:rsid w:val="00DC0A8A"/>
    <w:rsid w:val="00DC0CBC"/>
    <w:rsid w:val="00DC0F60"/>
    <w:rsid w:val="00DC1A2A"/>
    <w:rsid w:val="00DC1D61"/>
    <w:rsid w:val="00DC24F0"/>
    <w:rsid w:val="00DC2BAE"/>
    <w:rsid w:val="00DC2DDF"/>
    <w:rsid w:val="00DC2ED1"/>
    <w:rsid w:val="00DC32FA"/>
    <w:rsid w:val="00DC35C9"/>
    <w:rsid w:val="00DC3707"/>
    <w:rsid w:val="00DC37D3"/>
    <w:rsid w:val="00DC3841"/>
    <w:rsid w:val="00DC3856"/>
    <w:rsid w:val="00DC3CC3"/>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24EE"/>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450"/>
    <w:rsid w:val="00DD7F0D"/>
    <w:rsid w:val="00DE0E7F"/>
    <w:rsid w:val="00DE0F1C"/>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253"/>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054"/>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A36"/>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6DDC"/>
    <w:rsid w:val="00E37522"/>
    <w:rsid w:val="00E3767F"/>
    <w:rsid w:val="00E37D39"/>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2C0"/>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9C0"/>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67C"/>
    <w:rsid w:val="00E76737"/>
    <w:rsid w:val="00E76BF5"/>
    <w:rsid w:val="00E7773D"/>
    <w:rsid w:val="00E7773E"/>
    <w:rsid w:val="00E80764"/>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63D"/>
    <w:rsid w:val="00E91C6C"/>
    <w:rsid w:val="00E922A3"/>
    <w:rsid w:val="00E93D31"/>
    <w:rsid w:val="00E94709"/>
    <w:rsid w:val="00E95AE8"/>
    <w:rsid w:val="00E962DF"/>
    <w:rsid w:val="00E96786"/>
    <w:rsid w:val="00E97001"/>
    <w:rsid w:val="00E9713D"/>
    <w:rsid w:val="00E973A9"/>
    <w:rsid w:val="00E97759"/>
    <w:rsid w:val="00E97DF4"/>
    <w:rsid w:val="00EA017D"/>
    <w:rsid w:val="00EA0334"/>
    <w:rsid w:val="00EA04F4"/>
    <w:rsid w:val="00EA0F03"/>
    <w:rsid w:val="00EA1FBE"/>
    <w:rsid w:val="00EA251F"/>
    <w:rsid w:val="00EA2BF4"/>
    <w:rsid w:val="00EA2CA4"/>
    <w:rsid w:val="00EA2F27"/>
    <w:rsid w:val="00EA30FC"/>
    <w:rsid w:val="00EA434B"/>
    <w:rsid w:val="00EA46B6"/>
    <w:rsid w:val="00EA4ACF"/>
    <w:rsid w:val="00EA5DE8"/>
    <w:rsid w:val="00EA69D1"/>
    <w:rsid w:val="00EA6D06"/>
    <w:rsid w:val="00EA7050"/>
    <w:rsid w:val="00EA75BE"/>
    <w:rsid w:val="00EA7F43"/>
    <w:rsid w:val="00EB00CA"/>
    <w:rsid w:val="00EB08D2"/>
    <w:rsid w:val="00EB08DC"/>
    <w:rsid w:val="00EB13E7"/>
    <w:rsid w:val="00EB21D3"/>
    <w:rsid w:val="00EB21F9"/>
    <w:rsid w:val="00EB3BD5"/>
    <w:rsid w:val="00EB3D79"/>
    <w:rsid w:val="00EB4128"/>
    <w:rsid w:val="00EB4CC3"/>
    <w:rsid w:val="00EB52E7"/>
    <w:rsid w:val="00EB5621"/>
    <w:rsid w:val="00EB5791"/>
    <w:rsid w:val="00EB5BB5"/>
    <w:rsid w:val="00EB615A"/>
    <w:rsid w:val="00EB63D8"/>
    <w:rsid w:val="00EB69C7"/>
    <w:rsid w:val="00EB6FD8"/>
    <w:rsid w:val="00EB712D"/>
    <w:rsid w:val="00EB7FA8"/>
    <w:rsid w:val="00EC0520"/>
    <w:rsid w:val="00EC0632"/>
    <w:rsid w:val="00EC09CD"/>
    <w:rsid w:val="00EC1708"/>
    <w:rsid w:val="00EC2BA6"/>
    <w:rsid w:val="00EC2E36"/>
    <w:rsid w:val="00EC2ED8"/>
    <w:rsid w:val="00EC2F88"/>
    <w:rsid w:val="00EC3290"/>
    <w:rsid w:val="00EC355E"/>
    <w:rsid w:val="00EC4A02"/>
    <w:rsid w:val="00EC50D7"/>
    <w:rsid w:val="00EC586C"/>
    <w:rsid w:val="00EC7950"/>
    <w:rsid w:val="00EC7C1B"/>
    <w:rsid w:val="00ED00C2"/>
    <w:rsid w:val="00ED0187"/>
    <w:rsid w:val="00ED05C1"/>
    <w:rsid w:val="00ED05CE"/>
    <w:rsid w:val="00ED17A9"/>
    <w:rsid w:val="00ED2A07"/>
    <w:rsid w:val="00ED33AC"/>
    <w:rsid w:val="00ED4EF3"/>
    <w:rsid w:val="00ED58D4"/>
    <w:rsid w:val="00ED5D30"/>
    <w:rsid w:val="00ED62CE"/>
    <w:rsid w:val="00EE0580"/>
    <w:rsid w:val="00EE0966"/>
    <w:rsid w:val="00EE0FA6"/>
    <w:rsid w:val="00EE1449"/>
    <w:rsid w:val="00EE17C5"/>
    <w:rsid w:val="00EE21FF"/>
    <w:rsid w:val="00EE258C"/>
    <w:rsid w:val="00EE32DE"/>
    <w:rsid w:val="00EE356C"/>
    <w:rsid w:val="00EE39D6"/>
    <w:rsid w:val="00EE3DCD"/>
    <w:rsid w:val="00EE41D1"/>
    <w:rsid w:val="00EE4A13"/>
    <w:rsid w:val="00EE4CB7"/>
    <w:rsid w:val="00EE5AB6"/>
    <w:rsid w:val="00EE622A"/>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2ED9"/>
    <w:rsid w:val="00F032E5"/>
    <w:rsid w:val="00F0378D"/>
    <w:rsid w:val="00F04AE3"/>
    <w:rsid w:val="00F0584A"/>
    <w:rsid w:val="00F05871"/>
    <w:rsid w:val="00F05CE3"/>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1F5"/>
    <w:rsid w:val="00F232D9"/>
    <w:rsid w:val="00F236D4"/>
    <w:rsid w:val="00F23AF6"/>
    <w:rsid w:val="00F23E92"/>
    <w:rsid w:val="00F2401C"/>
    <w:rsid w:val="00F25225"/>
    <w:rsid w:val="00F25321"/>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374F7"/>
    <w:rsid w:val="00F40081"/>
    <w:rsid w:val="00F414C4"/>
    <w:rsid w:val="00F42475"/>
    <w:rsid w:val="00F424DA"/>
    <w:rsid w:val="00F42BE7"/>
    <w:rsid w:val="00F42F83"/>
    <w:rsid w:val="00F4386C"/>
    <w:rsid w:val="00F438DD"/>
    <w:rsid w:val="00F43F29"/>
    <w:rsid w:val="00F4404F"/>
    <w:rsid w:val="00F44146"/>
    <w:rsid w:val="00F44A58"/>
    <w:rsid w:val="00F45052"/>
    <w:rsid w:val="00F467AA"/>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37C"/>
    <w:rsid w:val="00F61B0C"/>
    <w:rsid w:val="00F61EB6"/>
    <w:rsid w:val="00F6254C"/>
    <w:rsid w:val="00F63694"/>
    <w:rsid w:val="00F63C33"/>
    <w:rsid w:val="00F64474"/>
    <w:rsid w:val="00F6454F"/>
    <w:rsid w:val="00F646A7"/>
    <w:rsid w:val="00F64EDF"/>
    <w:rsid w:val="00F65284"/>
    <w:rsid w:val="00F65A59"/>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55A"/>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3CE"/>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707"/>
    <w:rsid w:val="00FC7ABA"/>
    <w:rsid w:val="00FD09D6"/>
    <w:rsid w:val="00FD14A8"/>
    <w:rsid w:val="00FD2124"/>
    <w:rsid w:val="00FD2A85"/>
    <w:rsid w:val="00FD2C05"/>
    <w:rsid w:val="00FD2EF1"/>
    <w:rsid w:val="00FD3785"/>
    <w:rsid w:val="00FD41F9"/>
    <w:rsid w:val="00FD46A2"/>
    <w:rsid w:val="00FD510C"/>
    <w:rsid w:val="00FD5D04"/>
    <w:rsid w:val="00FE0092"/>
    <w:rsid w:val="00FE01AE"/>
    <w:rsid w:val="00FE02CB"/>
    <w:rsid w:val="00FE0C26"/>
    <w:rsid w:val="00FE174A"/>
    <w:rsid w:val="00FE197B"/>
    <w:rsid w:val="00FE23CC"/>
    <w:rsid w:val="00FE354E"/>
    <w:rsid w:val="00FE39BA"/>
    <w:rsid w:val="00FE45A3"/>
    <w:rsid w:val="00FE4721"/>
    <w:rsid w:val="00FE4872"/>
    <w:rsid w:val="00FE49B8"/>
    <w:rsid w:val="00FE536E"/>
    <w:rsid w:val="00FE55FE"/>
    <w:rsid w:val="00FE729A"/>
    <w:rsid w:val="00FE7A7B"/>
    <w:rsid w:val="00FE7D17"/>
    <w:rsid w:val="00FE7D91"/>
    <w:rsid w:val="00FF0EA1"/>
    <w:rsid w:val="00FF0F11"/>
    <w:rsid w:val="00FF1068"/>
    <w:rsid w:val="00FF11A3"/>
    <w:rsid w:val="00FF16B5"/>
    <w:rsid w:val="00FF1851"/>
    <w:rsid w:val="00FF1934"/>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09E"/>
    <w:pPr>
      <w:spacing w:after="180"/>
    </w:pPr>
    <w:rPr>
      <w:rFonts w:eastAsia="宋体"/>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宋体"/>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宋体"/>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宋体"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宋体"/>
      <w:sz w:val="20"/>
      <w:lang w:val="en-US" w:eastAsia="zh-CN" w:bidi="ar-SA"/>
    </w:rPr>
  </w:style>
  <w:style w:type="character" w:customStyle="1" w:styleId="Style105ptBold">
    <w:name w:val="Style 10.5 pt Bold"/>
    <w:rsid w:val="00155873"/>
    <w:rPr>
      <w:rFonts w:eastAsia="宋体"/>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宋体"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宋体"/>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3GPPHeader">
    <w:name w:val="3GPP_Header"/>
    <w:basedOn w:val="Normal"/>
    <w:rsid w:val="009D48F5"/>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table" w:styleId="TableGridLight">
    <w:name w:val="Grid Table Light"/>
    <w:basedOn w:val="TableNormal"/>
    <w:uiPriority w:val="40"/>
    <w:rsid w:val="00F05CE3"/>
    <w:rPr>
      <w:rFonts w:eastAsia="宋体"/>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NChar">
    <w:name w:val="TAN Char"/>
    <w:link w:val="TAN"/>
    <w:qFormat/>
    <w:rsid w:val="004E1920"/>
    <w:rPr>
      <w:rFonts w:ascii="Arial" w:eastAsia="宋体" w:hAnsi="Arial"/>
      <w:sz w:val="18"/>
      <w:lang w:val="en-GB" w:eastAsia="en-US"/>
    </w:rPr>
  </w:style>
  <w:style w:type="paragraph" w:customStyle="1" w:styleId="BN">
    <w:name w:val="BN"/>
    <w:basedOn w:val="Normal"/>
    <w:qFormat/>
    <w:rsid w:val="004E1920"/>
    <w:pPr>
      <w:numPr>
        <w:numId w:val="39"/>
      </w:numPr>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3666920">
      <w:bodyDiv w:val="1"/>
      <w:marLeft w:val="0"/>
      <w:marRight w:val="0"/>
      <w:marTop w:val="0"/>
      <w:marBottom w:val="0"/>
      <w:divBdr>
        <w:top w:val="none" w:sz="0" w:space="0" w:color="auto"/>
        <w:left w:val="none" w:sz="0" w:space="0" w:color="auto"/>
        <w:bottom w:val="none" w:sz="0" w:space="0" w:color="auto"/>
        <w:right w:val="none" w:sz="0" w:space="0" w:color="auto"/>
      </w:divBdr>
      <w:divsChild>
        <w:div w:id="1040202251">
          <w:marLeft w:val="360"/>
          <w:marRight w:val="0"/>
          <w:marTop w:val="200"/>
          <w:marBottom w:val="0"/>
          <w:divBdr>
            <w:top w:val="none" w:sz="0" w:space="0" w:color="auto"/>
            <w:left w:val="none" w:sz="0" w:space="0" w:color="auto"/>
            <w:bottom w:val="none" w:sz="0" w:space="0" w:color="auto"/>
            <w:right w:val="none" w:sz="0" w:space="0" w:color="auto"/>
          </w:divBdr>
        </w:div>
        <w:div w:id="497116536">
          <w:marLeft w:val="1080"/>
          <w:marRight w:val="0"/>
          <w:marTop w:val="100"/>
          <w:marBottom w:val="0"/>
          <w:divBdr>
            <w:top w:val="none" w:sz="0" w:space="0" w:color="auto"/>
            <w:left w:val="none" w:sz="0" w:space="0" w:color="auto"/>
            <w:bottom w:val="none" w:sz="0" w:space="0" w:color="auto"/>
            <w:right w:val="none" w:sz="0" w:space="0" w:color="auto"/>
          </w:divBdr>
        </w:div>
        <w:div w:id="525026191">
          <w:marLeft w:val="1080"/>
          <w:marRight w:val="0"/>
          <w:marTop w:val="100"/>
          <w:marBottom w:val="0"/>
          <w:divBdr>
            <w:top w:val="none" w:sz="0" w:space="0" w:color="auto"/>
            <w:left w:val="none" w:sz="0" w:space="0" w:color="auto"/>
            <w:bottom w:val="none" w:sz="0" w:space="0" w:color="auto"/>
            <w:right w:val="none" w:sz="0" w:space="0" w:color="auto"/>
          </w:divBdr>
        </w:div>
        <w:div w:id="77022360">
          <w:marLeft w:val="1800"/>
          <w:marRight w:val="0"/>
          <w:marTop w:val="100"/>
          <w:marBottom w:val="0"/>
          <w:divBdr>
            <w:top w:val="none" w:sz="0" w:space="0" w:color="auto"/>
            <w:left w:val="none" w:sz="0" w:space="0" w:color="auto"/>
            <w:bottom w:val="none" w:sz="0" w:space="0" w:color="auto"/>
            <w:right w:val="none" w:sz="0" w:space="0" w:color="auto"/>
          </w:divBdr>
        </w:div>
      </w:divsChild>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5479061">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1393652">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2672916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78211724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14876536">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814328454">
      <w:bodyDiv w:val="1"/>
      <w:marLeft w:val="0"/>
      <w:marRight w:val="0"/>
      <w:marTop w:val="0"/>
      <w:marBottom w:val="0"/>
      <w:divBdr>
        <w:top w:val="none" w:sz="0" w:space="0" w:color="auto"/>
        <w:left w:val="none" w:sz="0" w:space="0" w:color="auto"/>
        <w:bottom w:val="none" w:sz="0" w:space="0" w:color="auto"/>
        <w:right w:val="none" w:sz="0" w:space="0" w:color="auto"/>
      </w:divBdr>
      <w:divsChild>
        <w:div w:id="830633151">
          <w:marLeft w:val="2520"/>
          <w:marRight w:val="0"/>
          <w:marTop w:val="77"/>
          <w:marBottom w:val="0"/>
          <w:divBdr>
            <w:top w:val="none" w:sz="0" w:space="0" w:color="auto"/>
            <w:left w:val="none" w:sz="0" w:space="0" w:color="auto"/>
            <w:bottom w:val="none" w:sz="0" w:space="0" w:color="auto"/>
            <w:right w:val="none" w:sz="0" w:space="0" w:color="auto"/>
          </w:divBdr>
        </w:div>
      </w:divsChild>
    </w:div>
    <w:div w:id="1825317535">
      <w:bodyDiv w:val="1"/>
      <w:marLeft w:val="0"/>
      <w:marRight w:val="0"/>
      <w:marTop w:val="0"/>
      <w:marBottom w:val="0"/>
      <w:divBdr>
        <w:top w:val="none" w:sz="0" w:space="0" w:color="auto"/>
        <w:left w:val="none" w:sz="0" w:space="0" w:color="auto"/>
        <w:bottom w:val="none" w:sz="0" w:space="0" w:color="auto"/>
        <w:right w:val="none" w:sz="0" w:space="0" w:color="auto"/>
      </w:divBdr>
      <w:divsChild>
        <w:div w:id="2070033429">
          <w:marLeft w:val="547"/>
          <w:marRight w:val="0"/>
          <w:marTop w:val="115"/>
          <w:marBottom w:val="0"/>
          <w:divBdr>
            <w:top w:val="none" w:sz="0" w:space="0" w:color="auto"/>
            <w:left w:val="none" w:sz="0" w:space="0" w:color="auto"/>
            <w:bottom w:val="none" w:sz="0" w:space="0" w:color="auto"/>
            <w:right w:val="none" w:sz="0" w:space="0" w:color="auto"/>
          </w:divBdr>
        </w:div>
        <w:div w:id="1707412108">
          <w:marLeft w:val="1166"/>
          <w:marRight w:val="0"/>
          <w:marTop w:val="96"/>
          <w:marBottom w:val="0"/>
          <w:divBdr>
            <w:top w:val="none" w:sz="0" w:space="0" w:color="auto"/>
            <w:left w:val="none" w:sz="0" w:space="0" w:color="auto"/>
            <w:bottom w:val="none" w:sz="0" w:space="0" w:color="auto"/>
            <w:right w:val="none" w:sz="0" w:space="0" w:color="auto"/>
          </w:divBdr>
        </w:div>
        <w:div w:id="787432891">
          <w:marLeft w:val="1800"/>
          <w:marRight w:val="0"/>
          <w:marTop w:val="86"/>
          <w:marBottom w:val="0"/>
          <w:divBdr>
            <w:top w:val="none" w:sz="0" w:space="0" w:color="auto"/>
            <w:left w:val="none" w:sz="0" w:space="0" w:color="auto"/>
            <w:bottom w:val="none" w:sz="0" w:space="0" w:color="auto"/>
            <w:right w:val="none" w:sz="0" w:space="0" w:color="auto"/>
          </w:divBdr>
        </w:div>
        <w:div w:id="1973098311">
          <w:marLeft w:val="2520"/>
          <w:marRight w:val="0"/>
          <w:marTop w:val="77"/>
          <w:marBottom w:val="0"/>
          <w:divBdr>
            <w:top w:val="none" w:sz="0" w:space="0" w:color="auto"/>
            <w:left w:val="none" w:sz="0" w:space="0" w:color="auto"/>
            <w:bottom w:val="none" w:sz="0" w:space="0" w:color="auto"/>
            <w:right w:val="none" w:sz="0" w:space="0" w:color="auto"/>
          </w:divBdr>
        </w:div>
        <w:div w:id="999582731">
          <w:marLeft w:val="2520"/>
          <w:marRight w:val="0"/>
          <w:marTop w:val="77"/>
          <w:marBottom w:val="0"/>
          <w:divBdr>
            <w:top w:val="none" w:sz="0" w:space="0" w:color="auto"/>
            <w:left w:val="none" w:sz="0" w:space="0" w:color="auto"/>
            <w:bottom w:val="none" w:sz="0" w:space="0" w:color="auto"/>
            <w:right w:val="none" w:sz="0" w:space="0" w:color="auto"/>
          </w:divBdr>
        </w:div>
        <w:div w:id="1413042524">
          <w:marLeft w:val="1800"/>
          <w:marRight w:val="0"/>
          <w:marTop w:val="86"/>
          <w:marBottom w:val="0"/>
          <w:divBdr>
            <w:top w:val="none" w:sz="0" w:space="0" w:color="auto"/>
            <w:left w:val="none" w:sz="0" w:space="0" w:color="auto"/>
            <w:bottom w:val="none" w:sz="0" w:space="0" w:color="auto"/>
            <w:right w:val="none" w:sz="0" w:space="0" w:color="auto"/>
          </w:divBdr>
        </w:div>
        <w:div w:id="91782811">
          <w:marLeft w:val="2520"/>
          <w:marRight w:val="0"/>
          <w:marTop w:val="77"/>
          <w:marBottom w:val="0"/>
          <w:divBdr>
            <w:top w:val="none" w:sz="0" w:space="0" w:color="auto"/>
            <w:left w:val="none" w:sz="0" w:space="0" w:color="auto"/>
            <w:bottom w:val="none" w:sz="0" w:space="0" w:color="auto"/>
            <w:right w:val="none" w:sz="0" w:space="0" w:color="auto"/>
          </w:divBdr>
        </w:div>
        <w:div w:id="1557737824">
          <w:marLeft w:val="2520"/>
          <w:marRight w:val="0"/>
          <w:marTop w:val="77"/>
          <w:marBottom w:val="0"/>
          <w:divBdr>
            <w:top w:val="none" w:sz="0" w:space="0" w:color="auto"/>
            <w:left w:val="none" w:sz="0" w:space="0" w:color="auto"/>
            <w:bottom w:val="none" w:sz="0" w:space="0" w:color="auto"/>
            <w:right w:val="none" w:sz="0" w:space="0" w:color="auto"/>
          </w:divBdr>
        </w:div>
        <w:div w:id="116723249">
          <w:marLeft w:val="1800"/>
          <w:marRight w:val="0"/>
          <w:marTop w:val="86"/>
          <w:marBottom w:val="0"/>
          <w:divBdr>
            <w:top w:val="none" w:sz="0" w:space="0" w:color="auto"/>
            <w:left w:val="none" w:sz="0" w:space="0" w:color="auto"/>
            <w:bottom w:val="none" w:sz="0" w:space="0" w:color="auto"/>
            <w:right w:val="none" w:sz="0" w:space="0" w:color="auto"/>
          </w:divBdr>
        </w:div>
      </w:divsChild>
    </w:div>
    <w:div w:id="1827866160">
      <w:bodyDiv w:val="1"/>
      <w:marLeft w:val="0"/>
      <w:marRight w:val="0"/>
      <w:marTop w:val="0"/>
      <w:marBottom w:val="0"/>
      <w:divBdr>
        <w:top w:val="none" w:sz="0" w:space="0" w:color="auto"/>
        <w:left w:val="none" w:sz="0" w:space="0" w:color="auto"/>
        <w:bottom w:val="none" w:sz="0" w:space="0" w:color="auto"/>
        <w:right w:val="none" w:sz="0" w:space="0" w:color="auto"/>
      </w:divBdr>
      <w:divsChild>
        <w:div w:id="919026536">
          <w:marLeft w:val="360"/>
          <w:marRight w:val="0"/>
          <w:marTop w:val="200"/>
          <w:marBottom w:val="0"/>
          <w:divBdr>
            <w:top w:val="none" w:sz="0" w:space="0" w:color="auto"/>
            <w:left w:val="none" w:sz="0" w:space="0" w:color="auto"/>
            <w:bottom w:val="none" w:sz="0" w:space="0" w:color="auto"/>
            <w:right w:val="none" w:sz="0" w:space="0" w:color="auto"/>
          </w:divBdr>
        </w:div>
        <w:div w:id="614218265">
          <w:marLeft w:val="360"/>
          <w:marRight w:val="0"/>
          <w:marTop w:val="200"/>
          <w:marBottom w:val="0"/>
          <w:divBdr>
            <w:top w:val="none" w:sz="0" w:space="0" w:color="auto"/>
            <w:left w:val="none" w:sz="0" w:space="0" w:color="auto"/>
            <w:bottom w:val="none" w:sz="0" w:space="0" w:color="auto"/>
            <w:right w:val="none" w:sz="0" w:space="0" w:color="auto"/>
          </w:divBdr>
        </w:div>
        <w:div w:id="403991083">
          <w:marLeft w:val="360"/>
          <w:marRight w:val="0"/>
          <w:marTop w:val="200"/>
          <w:marBottom w:val="0"/>
          <w:divBdr>
            <w:top w:val="none" w:sz="0" w:space="0" w:color="auto"/>
            <w:left w:val="none" w:sz="0" w:space="0" w:color="auto"/>
            <w:bottom w:val="none" w:sz="0" w:space="0" w:color="auto"/>
            <w:right w:val="none" w:sz="0" w:space="0" w:color="auto"/>
          </w:divBdr>
        </w:div>
        <w:div w:id="555969233">
          <w:marLeft w:val="360"/>
          <w:marRight w:val="0"/>
          <w:marTop w:val="200"/>
          <w:marBottom w:val="0"/>
          <w:divBdr>
            <w:top w:val="none" w:sz="0" w:space="0" w:color="auto"/>
            <w:left w:val="none" w:sz="0" w:space="0" w:color="auto"/>
            <w:bottom w:val="none" w:sz="0" w:space="0" w:color="auto"/>
            <w:right w:val="none" w:sz="0" w:space="0" w:color="auto"/>
          </w:divBdr>
        </w:div>
      </w:divsChild>
    </w:div>
    <w:div w:id="1871647439">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 w:id="2124884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Bin Han_v2</cp:lastModifiedBy>
  <cp:revision>9</cp:revision>
  <cp:lastPrinted>2009-04-22T00:01:00Z</cp:lastPrinted>
  <dcterms:created xsi:type="dcterms:W3CDTF">2022-01-09T08:28:00Z</dcterms:created>
  <dcterms:modified xsi:type="dcterms:W3CDTF">2022-01-10T15:53:00Z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